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E0" w:rsidRPr="004C6CE0" w:rsidRDefault="001B51EB" w:rsidP="004C6C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ІІ. </w:t>
      </w:r>
      <w:r w:rsidR="004C6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ТЕХНИЧЕСКА СПЕЦИФИКАЦИЯ</w:t>
      </w:r>
    </w:p>
    <w:p w:rsidR="004C6CE0" w:rsidRDefault="004C6CE0" w:rsidP="004C6C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sz w:val="24"/>
          <w:szCs w:val="24"/>
        </w:rPr>
        <w:t>ТЕКУЩ РЕМОНТ И ПОДДРЪЖКА НА МРЕЖИТЕ И СЪОРЪЖЕНИЯТА ЗА УЛИЧНО ОСВЕТЛЕНИЕ НА ТЕРИТОРИЯТА НА ОБЩИНА ПАНАГЮРИЩЕ</w:t>
      </w:r>
    </w:p>
    <w:p w:rsidR="004C6CE0" w:rsidRDefault="004C6CE0" w:rsidP="004C6CE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sz w:val="24"/>
          <w:szCs w:val="24"/>
        </w:rPr>
        <w:t>I. ВЪЗЛОЖИТЕЛ НА ОБЩЕСТВЕНАТА ПОРЪЧКА</w:t>
      </w:r>
    </w:p>
    <w:p w:rsidR="004C6CE0" w:rsidRPr="004C6CE0" w:rsidRDefault="004C6CE0" w:rsidP="004C6CE0">
      <w:pPr>
        <w:pStyle w:val="Body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z w:val="24"/>
          <w:szCs w:val="24"/>
        </w:rPr>
        <w:t xml:space="preserve">Възложител на настоящата процедура чрез „публично състезание” за избор на изпълнител на обществена поръчка, възлагана по реда на чл. 176 и сл. от Закона за обществените поръчки, съгласно чл.5, ал.2, т.9 от ЗОП е </w:t>
      </w:r>
      <w:r w:rsidR="00B262D3">
        <w:rPr>
          <w:rFonts w:ascii="Times New Roman" w:eastAsia="Calibri" w:hAnsi="Times New Roman" w:cs="Times New Roman"/>
          <w:sz w:val="24"/>
          <w:szCs w:val="24"/>
          <w:lang w:eastAsia="ar-SA"/>
        </w:rPr>
        <w:t>Никола Белишки</w:t>
      </w:r>
      <w:r w:rsidRPr="004C6CE0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- </w:t>
      </w:r>
      <w:r w:rsidR="00B262D3">
        <w:rPr>
          <w:rFonts w:ascii="Times New Roman" w:hAnsi="Times New Roman" w:cs="Times New Roman"/>
          <w:iCs/>
          <w:color w:val="000000"/>
          <w:sz w:val="24"/>
          <w:szCs w:val="24"/>
          <w:lang w:bidi="bg-BG"/>
        </w:rPr>
        <w:t>К</w:t>
      </w:r>
      <w:r w:rsidRPr="004C6CE0">
        <w:rPr>
          <w:rFonts w:ascii="Times New Roman" w:hAnsi="Times New Roman" w:cs="Times New Roman"/>
          <w:iCs/>
          <w:color w:val="000000"/>
          <w:sz w:val="24"/>
          <w:szCs w:val="24"/>
          <w:lang w:bidi="bg-BG"/>
        </w:rPr>
        <w:t xml:space="preserve">мет </w:t>
      </w:r>
      <w:r w:rsidR="00B262D3">
        <w:rPr>
          <w:rFonts w:ascii="Times New Roman" w:hAnsi="Times New Roman" w:cs="Times New Roman"/>
          <w:iCs/>
          <w:color w:val="000000"/>
          <w:sz w:val="24"/>
          <w:szCs w:val="24"/>
          <w:lang w:bidi="bg-BG"/>
        </w:rPr>
        <w:t>на община Панагюрище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Община Панагюрище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>Булстат 000351743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>4500 гр. Панагюрище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 xml:space="preserve">пл. 20-ти април 13 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>Телефон: 0357 60041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>Факс: 0357 63068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 xml:space="preserve">Електронна поща: </w:t>
      </w:r>
      <w:hyperlink r:id="rId8" w:history="1">
        <w:r w:rsidRPr="004C6CE0">
          <w:rPr>
            <w:rStyle w:val="Hyperlink"/>
            <w:rFonts w:ascii="Times New Roman" w:hAnsi="Times New Roman" w:cs="Times New Roman"/>
            <w:sz w:val="24"/>
            <w:szCs w:val="24"/>
          </w:rPr>
          <w:t>obstina@abv.bg</w:t>
        </w:r>
      </w:hyperlink>
      <w:r w:rsidRPr="004C6CE0">
        <w:rPr>
          <w:rStyle w:val="Strong"/>
          <w:rFonts w:ascii="Times New Roman" w:hAnsi="Times New Roman" w:cs="Times New Roman"/>
          <w:sz w:val="24"/>
          <w:szCs w:val="24"/>
        </w:rPr>
        <w:t>;</w:t>
      </w:r>
      <w:r w:rsidRPr="004C6CE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4C6CE0">
          <w:rPr>
            <w:rStyle w:val="Hyperlink"/>
            <w:rFonts w:ascii="Times New Roman" w:hAnsi="Times New Roman" w:cs="Times New Roman"/>
            <w:sz w:val="24"/>
            <w:szCs w:val="24"/>
          </w:rPr>
          <w:t>oba.panagyurishte@gmail.com</w:t>
        </w:r>
      </w:hyperlink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C6CE0">
        <w:rPr>
          <w:rStyle w:val="Strong"/>
          <w:rFonts w:ascii="Times New Roman" w:hAnsi="Times New Roman" w:cs="Times New Roman"/>
          <w:sz w:val="24"/>
          <w:szCs w:val="24"/>
        </w:rPr>
        <w:t>Лице за контакт: Стоян Иванов Кеков- Гл. експерт в отдел „УОССД“</w:t>
      </w:r>
    </w:p>
    <w:p w:rsidR="004C6CE0" w:rsidRPr="004C6CE0" w:rsidRDefault="004C6CE0" w:rsidP="004C6CE0">
      <w:pPr>
        <w:shd w:val="clear" w:color="auto" w:fill="FFFFFF"/>
        <w:spacing w:line="276" w:lineRule="auto"/>
        <w:ind w:left="5" w:firstLine="57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C6CE0" w:rsidRPr="004C6CE0" w:rsidRDefault="004C6CE0" w:rsidP="004C6CE0">
      <w:pPr>
        <w:shd w:val="clear" w:color="auto" w:fill="FFFFFF"/>
        <w:tabs>
          <w:tab w:val="left" w:pos="994"/>
        </w:tabs>
        <w:spacing w:before="120" w:line="278" w:lineRule="exact"/>
        <w:ind w:left="10" w:firstLine="586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ПРЕДМЕТ И ОБЕКТ НА ОБЩЕСТВЕНАТА ПОРЪЧКА</w:t>
      </w:r>
    </w:p>
    <w:p w:rsidR="004C6CE0" w:rsidRDefault="004C6CE0" w:rsidP="004C6CE0">
      <w:pPr>
        <w:shd w:val="clear" w:color="auto" w:fill="FFFFFF"/>
        <w:ind w:left="596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C6CE0" w:rsidRPr="00B262D3" w:rsidRDefault="004C6CE0" w:rsidP="004C6CE0">
      <w:pPr>
        <w:shd w:val="clear" w:color="auto" w:fill="FFFFFF"/>
        <w:ind w:left="596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Предметът</w:t>
      </w:r>
      <w:r w:rsidRPr="004C6C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обществената поръчка e: </w:t>
      </w:r>
      <w:r w:rsidRPr="00B262D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„Т</w:t>
      </w:r>
      <w:r w:rsidRPr="00B262D3">
        <w:rPr>
          <w:rFonts w:ascii="Times New Roman" w:hAnsi="Times New Roman" w:cs="Times New Roman"/>
          <w:b/>
          <w:bCs/>
          <w:sz w:val="24"/>
          <w:szCs w:val="24"/>
        </w:rPr>
        <w:t>екущ ремонт и поддръжка на мрежите и съоръженията за улично осветление на територията на община Панагюрище“</w:t>
      </w:r>
    </w:p>
    <w:p w:rsidR="004C6CE0" w:rsidRPr="004C6CE0" w:rsidRDefault="004C6CE0" w:rsidP="004C6CE0">
      <w:pPr>
        <w:shd w:val="clear" w:color="auto" w:fill="FFFFFF"/>
        <w:ind w:firstLine="5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CE0" w:rsidRPr="004C6CE0" w:rsidRDefault="004C6CE0" w:rsidP="00DB42B7">
      <w:pPr>
        <w:pStyle w:val="ListParagraph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ind w:left="567" w:firstLine="33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Обектът </w:t>
      </w:r>
      <w:r w:rsidRPr="004C6C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обществената поръчка e: </w:t>
      </w:r>
      <w:r w:rsidRPr="004C6CE0">
        <w:rPr>
          <w:rFonts w:ascii="Times New Roman" w:hAnsi="Times New Roman" w:cs="Times New Roman"/>
          <w:color w:val="000000"/>
          <w:sz w:val="24"/>
          <w:szCs w:val="24"/>
        </w:rPr>
        <w:t xml:space="preserve"> „услуга” по смисъла на чл.3, ал.1, т.3 от ЗОП</w:t>
      </w:r>
    </w:p>
    <w:p w:rsidR="004C6CE0" w:rsidRPr="004C6CE0" w:rsidRDefault="004C6CE0" w:rsidP="004C6CE0">
      <w:pPr>
        <w:shd w:val="clear" w:color="auto" w:fill="FFFFFF"/>
        <w:spacing w:before="125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CE0">
        <w:rPr>
          <w:rFonts w:ascii="Times New Roman" w:hAnsi="Times New Roman" w:cs="Times New Roman"/>
          <w:b/>
          <w:color w:val="000000"/>
          <w:sz w:val="24"/>
          <w:szCs w:val="24"/>
        </w:rPr>
        <w:t>Целите</w:t>
      </w:r>
      <w:r w:rsidRPr="004C6CE0">
        <w:rPr>
          <w:rFonts w:ascii="Times New Roman" w:hAnsi="Times New Roman" w:cs="Times New Roman"/>
          <w:color w:val="000000"/>
          <w:sz w:val="24"/>
          <w:szCs w:val="24"/>
        </w:rPr>
        <w:t xml:space="preserve"> на настоящата обществена поръчка са: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Извършване на текущи ремонти на мрежите и съоръженията на уличното осветление на територията на Община Панагюрище;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Осигуряване на комфорт на жизнената среда на територията на община Панагюрище;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lastRenderedPageBreak/>
        <w:t>Осигуряване на безопасно движение на МПС и пешеходци през тъмната част на денонощието;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Осигуряване максимална осветеност на града и населените места от община Панагюрище, адекватно на очакванията и потребностите на населението в зависимост от осигурения финансов ресурс;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5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Намаляване на разходите за улично осветление при подобряване на осветеността, чрез енергоспестяващи осветители и повишаване на енергийната ефективност.</w:t>
      </w:r>
    </w:p>
    <w:p w:rsidR="004C6CE0" w:rsidRPr="004C6CE0" w:rsidRDefault="004C6CE0" w:rsidP="004C6CE0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sz w:val="24"/>
          <w:szCs w:val="24"/>
        </w:rPr>
        <w:t xml:space="preserve">Място за изпълнение на поръчката – </w:t>
      </w:r>
      <w:r w:rsidRPr="004C6CE0">
        <w:rPr>
          <w:rFonts w:ascii="Times New Roman" w:hAnsi="Times New Roman" w:cs="Times New Roman"/>
          <w:sz w:val="24"/>
          <w:szCs w:val="24"/>
        </w:rPr>
        <w:t>град Панагюрище и населените места на територията на община Панагюрище</w:t>
      </w:r>
    </w:p>
    <w:p w:rsidR="004C6CE0" w:rsidRPr="004C6CE0" w:rsidRDefault="004C6CE0" w:rsidP="004C6CE0">
      <w:pPr>
        <w:tabs>
          <w:tab w:val="left" w:pos="540"/>
          <w:tab w:val="left" w:pos="1134"/>
        </w:tabs>
        <w:suppressAutoHyphens/>
        <w:spacing w:before="8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поръчката: </w:t>
      </w:r>
      <w:r w:rsidRPr="004C6CE0">
        <w:rPr>
          <w:rFonts w:ascii="Times New Roman" w:hAnsi="Times New Roman" w:cs="Times New Roman"/>
          <w:sz w:val="24"/>
          <w:szCs w:val="24"/>
        </w:rPr>
        <w:t>Срокът за изпълнение на обществената поръчка е в рамките на 12 ( дванадесет) месеца от датата на получаване на възлагателно писмо за стартиране изпълнението на договора.</w:t>
      </w:r>
    </w:p>
    <w:p w:rsidR="004C6CE0" w:rsidRPr="004C6CE0" w:rsidRDefault="004C6CE0" w:rsidP="004C6CE0">
      <w:pPr>
        <w:shd w:val="clear" w:color="auto" w:fill="FFFFFF"/>
        <w:spacing w:before="518" w:line="276" w:lineRule="auto"/>
        <w:ind w:firstLine="53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III. </w:t>
      </w:r>
      <w:r w:rsidRPr="004C6CE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КРАТКО ОПИСАНИЕ </w:t>
      </w:r>
    </w:p>
    <w:p w:rsidR="004C6CE0" w:rsidRPr="004C6CE0" w:rsidRDefault="004C6CE0" w:rsidP="004C6CE0">
      <w:pPr>
        <w:tabs>
          <w:tab w:val="left" w:pos="2745"/>
        </w:tabs>
        <w:spacing w:line="276" w:lineRule="auto"/>
        <w:ind w:firstLine="54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Обхватът на обществената поръчка включва изпълнението на всички мероприятия по текущата поддръжка, експлоатация и ремонт на уличното осветление на мрежите и съоръженията за улично осветление  в гр. Панагюрище и съставните селища на Община Панагюрище. Основните дейности, включени в предмета на поръчката са: 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Доставка и монтаж на осветителни пилони и улични осветители към съществуващата мрежа на уличното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Ремонт и поддръжка на въздушни и подземни кабелни мрежи за улично и  парково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Ремонт, поддръжка и зареждане на електрическите табла на стълбове за улично и парково осветление 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Ремонт и поддръжка на комутационна апаратура в касети и табла за улично и парково осветление 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Контрол и мониторинг на състоянието на съществуващите съоръжения;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Извършване на текущ ремонт и годишна профилактика на уличното и парково осветление.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Саниране и почистване на елементите на мрежите за улично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Преоборудване (преокомплектовка) на съоръженията, с цел да се осигури безопасността им и адекватност на мрежите със съвременните технически и екологични изисквания;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lastRenderedPageBreak/>
        <w:t>Доставка и монтаж на осветители и осветителни тела за улично осветление с енергоефективни такива;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Възстановяване на нарушени при изкопи за ремонтни дейности улични настилки (асфалт, паваж, базалтови плочи), съгласно одобрени от Община Панагюрище детайли;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Ремонт на осветителни тела;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Подмяна на електрически лампи за улично и  парково осветление 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Настройка на часовници за улично и парково осветление и обезпечаване надеждността на режима на работа на мрежите за улично осветление;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Доставка и монтаж на часовници за улично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Откриване и отстраняване на кабелни повреди на уличното и парковото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Откриване и отстраняване на повреди по въздушни и подземни кабелни мрежи за улично и  парково осветление 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Направа на съединителни муфи до 1 кV;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Направа на изкопи и полагане на кабели до 1 кV при аварии на уличното и/или парковото осветление;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Осигуряване работата на съществуващите мрежи и съоръжения по време на официални празнични дни и мероприятия. Осигуряване на аварийни групи и дежурства по време на официални празнични дни и мероприятия, организирани от Община Панагюрище;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Осигуряване на аварийни групи и дежурства при бедствия и аварии, възстановяване работата на съществуващите мрежи и съоръжения при възникване на аварии и в условията на бедствия, аварии и катастрофи;</w:t>
      </w:r>
    </w:p>
    <w:p w:rsidR="004C6CE0" w:rsidRPr="004C6CE0" w:rsidRDefault="004C6CE0" w:rsidP="00DB42B7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Осигуряване на предварителна проучвателна дейност и подготовка за изпълнението на възложената дейност, когато това е необходимо.</w:t>
      </w:r>
    </w:p>
    <w:p w:rsidR="004C6CE0" w:rsidRPr="004C6CE0" w:rsidRDefault="004C6CE0" w:rsidP="00DB42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Други видове дейности, свързани с поддръжката на уличното и парковото осветление /при необходимост/.</w:t>
      </w:r>
    </w:p>
    <w:p w:rsidR="004C6CE0" w:rsidRPr="004C6CE0" w:rsidRDefault="004C6CE0" w:rsidP="00DB42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Извършване на проучвателна дейност с цел възстановяване на съществуващи не работещи стари съоръжения за улично осветление и във връзка с  изграждане на нови. </w:t>
      </w:r>
    </w:p>
    <w:p w:rsidR="004C6CE0" w:rsidRPr="004C6CE0" w:rsidRDefault="004C6CE0" w:rsidP="00DB42B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Други видове дейности свързани с ремонта и поддръжката на улично осветление (при необходимост и по заявка на </w:t>
      </w:r>
      <w:r w:rsidRPr="004C6CE0">
        <w:rPr>
          <w:rFonts w:ascii="Times New Roman" w:hAnsi="Times New Roman" w:cs="Times New Roman"/>
          <w:b/>
          <w:bCs/>
          <w:caps/>
          <w:sz w:val="24"/>
          <w:szCs w:val="24"/>
        </w:rPr>
        <w:t>Възложителя</w:t>
      </w:r>
      <w:r w:rsidRPr="004C6C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sz w:val="24"/>
          <w:szCs w:val="24"/>
        </w:rPr>
        <w:t>Съществуващо положение: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Мрежата за улично осветление в община Панагюрище се състои от: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Захранване – 27 бр.  касети за улично осветление и 64 бр. ТП, разпределени както следва: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lastRenderedPageBreak/>
        <w:t>гр. Панагюрище – 25 бр. касети за улично осветление и 29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Баня – 2 бр. касети за улично осветление и 5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Бъта – 4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Попинци – 6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Левски -  3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Елшица – 5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Оборище – 5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Поибрене – 3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м. Сребриново – 1 бр. ТП</w:t>
      </w:r>
    </w:p>
    <w:p w:rsidR="004C6CE0" w:rsidRPr="004C6CE0" w:rsidRDefault="004C6CE0" w:rsidP="00DB42B7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с. Панагюрки колонии – 5 бр. ТП.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ab/>
        <w:t xml:space="preserve">Осветителните тела се следните: 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1×150 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1×70 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1×36 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1×18 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2×11 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 2×26 W</w:t>
      </w:r>
    </w:p>
    <w:p w:rsidR="004C6CE0" w:rsidRDefault="00E96F87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F87">
        <w:rPr>
          <w:rFonts w:ascii="Times New Roman" w:hAnsi="Times New Roman" w:cs="Times New Roman"/>
          <w:sz w:val="24"/>
          <w:szCs w:val="24"/>
        </w:rPr>
        <w:t>1×</w:t>
      </w:r>
      <w:r w:rsidR="004C6CE0" w:rsidRPr="00E96F87">
        <w:rPr>
          <w:rFonts w:ascii="Times New Roman" w:hAnsi="Times New Roman" w:cs="Times New Roman"/>
          <w:sz w:val="24"/>
          <w:szCs w:val="24"/>
        </w:rPr>
        <w:t>100W</w:t>
      </w:r>
    </w:p>
    <w:p w:rsidR="00E96F87" w:rsidRDefault="00E96F87" w:rsidP="00E96F8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F87">
        <w:rPr>
          <w:rFonts w:ascii="Times New Roman" w:hAnsi="Times New Roman" w:cs="Times New Roman"/>
          <w:sz w:val="24"/>
          <w:szCs w:val="24"/>
        </w:rPr>
        <w:t>1×</w:t>
      </w:r>
      <w:r w:rsidR="008E609E">
        <w:rPr>
          <w:rFonts w:ascii="Times New Roman" w:hAnsi="Times New Roman" w:cs="Times New Roman"/>
          <w:sz w:val="24"/>
          <w:szCs w:val="24"/>
        </w:rPr>
        <w:t>5</w:t>
      </w:r>
      <w:r w:rsidRPr="00E96F87">
        <w:rPr>
          <w:rFonts w:ascii="Times New Roman" w:hAnsi="Times New Roman" w:cs="Times New Roman"/>
          <w:sz w:val="24"/>
          <w:szCs w:val="24"/>
        </w:rPr>
        <w:t>0W</w:t>
      </w:r>
    </w:p>
    <w:p w:rsidR="001B4E18" w:rsidRDefault="001B4E18" w:rsidP="001B4E18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F87">
        <w:rPr>
          <w:rFonts w:ascii="Times New Roman" w:hAnsi="Times New Roman" w:cs="Times New Roman"/>
          <w:sz w:val="24"/>
          <w:szCs w:val="24"/>
        </w:rPr>
        <w:t>1×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96F87">
        <w:rPr>
          <w:rFonts w:ascii="Times New Roman" w:hAnsi="Times New Roman" w:cs="Times New Roman"/>
          <w:sz w:val="24"/>
          <w:szCs w:val="24"/>
        </w:rPr>
        <w:t>W</w:t>
      </w:r>
    </w:p>
    <w:p w:rsidR="004C6CE0" w:rsidRPr="004C6CE0" w:rsidRDefault="004C6CE0" w:rsidP="00DB42B7">
      <w:pPr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паркови осветителни тела</w:t>
      </w:r>
      <w:r w:rsidR="001B4E18">
        <w:rPr>
          <w:rFonts w:ascii="Times New Roman" w:hAnsi="Times New Roman" w:cs="Times New Roman"/>
          <w:sz w:val="24"/>
          <w:szCs w:val="24"/>
        </w:rPr>
        <w:t>-</w:t>
      </w:r>
      <w:r w:rsidRPr="004C6CE0">
        <w:rPr>
          <w:rFonts w:ascii="Times New Roman" w:hAnsi="Times New Roman" w:cs="Times New Roman"/>
          <w:sz w:val="24"/>
          <w:szCs w:val="24"/>
        </w:rPr>
        <w:t xml:space="preserve"> 2x11, 2x26 w.</w:t>
      </w:r>
      <w:r w:rsidR="008E609E">
        <w:rPr>
          <w:rFonts w:ascii="Times New Roman" w:hAnsi="Times New Roman" w:cs="Times New Roman"/>
          <w:sz w:val="24"/>
          <w:szCs w:val="24"/>
        </w:rPr>
        <w:t xml:space="preserve"> и </w:t>
      </w:r>
      <w:r w:rsidR="008E609E" w:rsidRPr="008E609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E609E" w:rsidRPr="004044B1">
        <w:rPr>
          <w:rFonts w:ascii="Times New Roman" w:hAnsi="Times New Roman" w:cs="Times New Roman"/>
          <w:bCs/>
          <w:sz w:val="24"/>
          <w:szCs w:val="24"/>
          <w:lang w:val="en-US"/>
        </w:rPr>
        <w:t>23W- E27</w:t>
      </w:r>
      <w:r w:rsidR="001B4E18">
        <w:rPr>
          <w:rFonts w:ascii="Times New Roman" w:hAnsi="Times New Roman" w:cs="Times New Roman"/>
          <w:bCs/>
          <w:sz w:val="24"/>
          <w:szCs w:val="24"/>
        </w:rPr>
        <w:t>/тип спирала/</w:t>
      </w:r>
      <w:r w:rsidRPr="004C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ab/>
        <w:t xml:space="preserve"> Осветителните тела са монтирани на 4 типа стълбове за улично осветление и парково осветление:  </w:t>
      </w:r>
    </w:p>
    <w:p w:rsidR="004C6CE0" w:rsidRPr="004C6CE0" w:rsidRDefault="004C6CE0" w:rsidP="00DB42B7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стоманени пилони с височина 12 м – на площадите</w:t>
      </w:r>
    </w:p>
    <w:p w:rsidR="004C6CE0" w:rsidRPr="004C6CE0" w:rsidRDefault="004C6CE0" w:rsidP="00DB42B7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стоманени пилони с височина 8 м – на градските артерии и събирателни улици</w:t>
      </w:r>
    </w:p>
    <w:p w:rsidR="004C6CE0" w:rsidRPr="004C6CE0" w:rsidRDefault="004C6CE0" w:rsidP="00DB42B7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железо-бетонни стълбове от разпределителната мрежа НН</w:t>
      </w:r>
    </w:p>
    <w:p w:rsidR="004C6CE0" w:rsidRPr="004C6CE0" w:rsidRDefault="004C6CE0" w:rsidP="00DB42B7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стоманени паркови стълбчета със стандартна височина.</w:t>
      </w:r>
    </w:p>
    <w:p w:rsidR="004C6CE0" w:rsidRPr="004C6CE0" w:rsidRDefault="004C6CE0" w:rsidP="004C6CE0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6CE0" w:rsidRPr="004C6CE0" w:rsidRDefault="004C6CE0" w:rsidP="004C6CE0">
      <w:pPr>
        <w:tabs>
          <w:tab w:val="center" w:pos="49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Осветителни тела приблизително са: </w:t>
      </w:r>
    </w:p>
    <w:p w:rsidR="004C6CE0" w:rsidRPr="004C6CE0" w:rsidRDefault="004C6CE0" w:rsidP="00DB42B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3 600 броя  на територията на 9 населени  места  в Община Панагюрище</w:t>
      </w:r>
    </w:p>
    <w:p w:rsidR="004C6CE0" w:rsidRPr="004C6CE0" w:rsidRDefault="004C6CE0" w:rsidP="00DB42B7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2 200  бр. в гр. Панагюрище</w:t>
      </w:r>
    </w:p>
    <w:p w:rsidR="004C6CE0" w:rsidRPr="004C6CE0" w:rsidRDefault="004C6CE0" w:rsidP="00DB42B7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1 400 бр. в 8 села – с. Баня, с. Бъта, с. Попинци, с. Левски, с. Елшица, с. Оборище, с. Поибрене заедно с махала Кайряка и Сърбиново, с. Панагюрски колонии.</w:t>
      </w:r>
    </w:p>
    <w:p w:rsidR="004C6CE0" w:rsidRPr="004C6CE0" w:rsidRDefault="004C6CE0" w:rsidP="004C6C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Други компоненти: </w:t>
      </w:r>
    </w:p>
    <w:p w:rsidR="004C6CE0" w:rsidRPr="004C6CE0" w:rsidRDefault="004C6CE0" w:rsidP="00DB42B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Ел.табла за мерене и управление на уличното осветление -  55 бр. в гр. Панагюрище и 38 бр. в селата на общината – с. Баня 6 бр., с. Бъта 3 бр.,  с. Попинци 6 бр., с. Левски 4 бр.  с. Елшица 6 бр., с. Оборище 5 бр., с. Поибрене 3 бр., с. Панагюрски колонии 5 бр., които са монтирани на външната страна на трафопостове и касети. </w:t>
      </w:r>
    </w:p>
    <w:p w:rsidR="004C6CE0" w:rsidRPr="004C6CE0" w:rsidRDefault="004C6CE0" w:rsidP="00DB42B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lastRenderedPageBreak/>
        <w:t>Прилежаща кабелизация – захранващите кабели за уличните осветителни уредби са САВТ и СВТ 4х25мм</w:t>
      </w:r>
      <w:r w:rsidRPr="004C6C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6CE0">
        <w:rPr>
          <w:rFonts w:ascii="Times New Roman" w:hAnsi="Times New Roman" w:cs="Times New Roman"/>
          <w:sz w:val="24"/>
          <w:szCs w:val="24"/>
        </w:rPr>
        <w:t>, 4х16 мм</w:t>
      </w:r>
      <w:r w:rsidRPr="004C6C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6CE0">
        <w:rPr>
          <w:rFonts w:ascii="Times New Roman" w:hAnsi="Times New Roman" w:cs="Times New Roman"/>
          <w:sz w:val="24"/>
          <w:szCs w:val="24"/>
        </w:rPr>
        <w:t xml:space="preserve"> , 4х10 мм</w:t>
      </w:r>
      <w:r w:rsidRPr="004C6C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6CE0">
        <w:rPr>
          <w:rFonts w:ascii="Times New Roman" w:hAnsi="Times New Roman" w:cs="Times New Roman"/>
          <w:sz w:val="24"/>
          <w:szCs w:val="24"/>
        </w:rPr>
        <w:t>, 4х6 мм</w:t>
      </w:r>
      <w:r w:rsidRPr="004C6CE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C6CE0">
        <w:rPr>
          <w:rFonts w:ascii="Times New Roman" w:hAnsi="Times New Roman" w:cs="Times New Roman"/>
          <w:sz w:val="24"/>
          <w:szCs w:val="24"/>
        </w:rPr>
        <w:t>и 4х4мм</w:t>
      </w:r>
      <w:r w:rsidRPr="004C6CE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C6CE0">
        <w:rPr>
          <w:rFonts w:ascii="Times New Roman" w:hAnsi="Times New Roman" w:cs="Times New Roman"/>
          <w:sz w:val="24"/>
          <w:szCs w:val="24"/>
        </w:rPr>
        <w:t xml:space="preserve"> и пети проводник от ВЕЛ, когато осветителните тела са монтирани на железо-бетонни стълбове. Кабелите са положени на дълбочина 0.8м. в тротоарните платна и зелени площи, а при пресичане на улични платна, в тръби или бетонни блокчета, а петия проводник – на височина  6 м.</w:t>
      </w:r>
    </w:p>
    <w:p w:rsidR="004C6CE0" w:rsidRPr="004C6CE0" w:rsidRDefault="004C6CE0" w:rsidP="00DB42B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 xml:space="preserve">Ел. табла –гетинаксови  с 1 или 2 броя витлови или автоматични предпазители – монтирани в стълбовете за улично и парково </w:t>
      </w:r>
      <w:r w:rsidRPr="004C6CE0">
        <w:rPr>
          <w:rFonts w:ascii="Times New Roman" w:hAnsi="Times New Roman" w:cs="Times New Roman"/>
          <w:bCs/>
          <w:sz w:val="24"/>
          <w:szCs w:val="24"/>
        </w:rPr>
        <w:t>осветление и затварящите ги предпазни капаци.</w:t>
      </w:r>
    </w:p>
    <w:p w:rsidR="004C6CE0" w:rsidRPr="004C6CE0" w:rsidRDefault="004C6CE0" w:rsidP="00DB42B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CE0">
        <w:rPr>
          <w:rFonts w:ascii="Times New Roman" w:hAnsi="Times New Roman" w:cs="Times New Roman"/>
          <w:bCs/>
          <w:sz w:val="24"/>
          <w:szCs w:val="24"/>
        </w:rPr>
        <w:t>Заземителни съоръжения.</w:t>
      </w:r>
    </w:p>
    <w:p w:rsidR="004C6CE0" w:rsidRPr="004C6CE0" w:rsidRDefault="004C6CE0" w:rsidP="00DB42B7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bCs/>
          <w:sz w:val="24"/>
          <w:szCs w:val="24"/>
        </w:rPr>
        <w:t>Часовници за регулиране на улично осветление</w:t>
      </w:r>
      <w:r w:rsidRPr="004C6CE0">
        <w:rPr>
          <w:rFonts w:ascii="Times New Roman" w:hAnsi="Times New Roman" w:cs="Times New Roman"/>
          <w:sz w:val="24"/>
          <w:szCs w:val="24"/>
        </w:rPr>
        <w:t>– 97 бр.</w:t>
      </w:r>
    </w:p>
    <w:p w:rsidR="004C6CE0" w:rsidRPr="004C6CE0" w:rsidRDefault="004C6CE0" w:rsidP="004C6CE0">
      <w:pPr>
        <w:spacing w:after="60"/>
        <w:rPr>
          <w:rFonts w:ascii="Times New Roman" w:hAnsi="Times New Roman" w:cs="Times New Roman"/>
          <w:sz w:val="24"/>
          <w:szCs w:val="24"/>
          <w:highlight w:val="red"/>
        </w:rPr>
      </w:pPr>
    </w:p>
    <w:p w:rsidR="004C6CE0" w:rsidRPr="004C6CE0" w:rsidRDefault="004C6CE0" w:rsidP="004C6CE0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6CE0">
        <w:rPr>
          <w:rFonts w:ascii="Times New Roman" w:hAnsi="Times New Roman" w:cs="Times New Roman"/>
          <w:bCs/>
          <w:sz w:val="24"/>
          <w:szCs w:val="24"/>
          <w:u w:val="single"/>
        </w:rPr>
        <w:t>Изисквания за качество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Основните стандарти, които следва да бъдат съблюдавани от Изпълнителя при изпълнение предмета на обществената поръчка са както следва: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БДС EN 40-4:2006 г. Стълбове за осветление: Изисквания за стълбове за осветление от стоманобетон и предварително напрегнат бетон.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БДС EN 40-5:2002 г. Стълбове за осветление: Изисквания за стоманени стълбове за осветление.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БДС EN 60439-1:2002 г. Комплектни комуникационни устройства за ниско напрежение.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Част 1: Типово изпитани и частично типово изпитани комплектни комуникационни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устройства.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БДС EN 60439-3:2002 г. Комплектни комуникационни устройства за ниско напрежение.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Част 3: Специфични изисквания за комплектни комуникационни устройства за ниско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напрежение, предназначени за монтаж в места, където при тяхното използване имат достъп неквалифицирани лица. Разпределителни кутии.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Както и следните нормативни документи: БДС 16291-85, БДС 16391-86, БДС 8345-83,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БДС 8758-84, БДС 16961-89, БДС 3820-74, БДС 3009-73, БДС 285-59, БДС 6286-72, БДС 2166-72, БДС 6564-74, БДС 16676-87, БДС 12996-86.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4C6CE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Минимални технически изисквания към осветителните тела, източниците на светлина /лампите/ и електроматериалите, предлагани от участниците за изпълнение на поръчката.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 Технически изисквания към уличните осветителни тела със светодиоди / LED/: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се представят технически данни за осветителните тела и актуални протоколи или декларации за съответствие с БДС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БДС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или еквивалент,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както и изпитателни протоколи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издадени от светлотехническа лаборатория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Отделението за оптичната система да бъде със степен на защита 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IP 65,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а блока за ПРА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>IP 65.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Корпуса на осветителя да бъде изработен от алуминий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здрав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устойчив на корозия и атмосферни влияния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Закрепването на осветителя към стълба да бъде стабилно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корозионно устойчиво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позволява директен монтаж на стандартна рогатка или директно на стълб,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ab/>
        <w:t xml:space="preserve"> чрез конзола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Присъединителен размер Ф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60 mm.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Възможност за регулиране на наклона на осветителя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Оптична система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лещи изработени от </w:t>
      </w:r>
      <w:r w:rsidRPr="004C6CE0">
        <w:rPr>
          <w:rFonts w:ascii="Times New Roman" w:eastAsia="Calibri" w:hAnsi="Times New Roman" w:cs="Times New Roman"/>
          <w:sz w:val="24"/>
          <w:szCs w:val="24"/>
        </w:rPr>
        <w:t>UV-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стабилизирани полимери с висок коефициент на пропускане на светлината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Светлоразпределителната крива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разширена с максимален интензитет на светлината в зоната на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600,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намален при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 ограничен в зоната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750-900.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Защита от атмосферни пренапрежения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Пуско</w:t>
      </w:r>
      <w:r w:rsidRPr="004C6CE0">
        <w:rPr>
          <w:rFonts w:ascii="Times New Roman" w:eastAsia="Calibri" w:hAnsi="Times New Roman" w:cs="Times New Roman"/>
          <w:sz w:val="24"/>
          <w:szCs w:val="24"/>
        </w:rPr>
        <w:t>-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регулиращата апаратура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компенсирана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PF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≥</w:t>
      </w:r>
      <w:r w:rsidRPr="004C6CE0">
        <w:rPr>
          <w:rFonts w:ascii="Times New Roman" w:eastAsia="Calibri" w:hAnsi="Times New Roman" w:cs="Times New Roman"/>
          <w:sz w:val="24"/>
          <w:szCs w:val="24"/>
        </w:rPr>
        <w:t>92.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Светлинен </w:t>
      </w:r>
      <w:r w:rsidRPr="004C6CE0">
        <w:rPr>
          <w:rFonts w:ascii="Times New Roman" w:eastAsia="Calibri" w:hAnsi="Times New Roman" w:cs="Times New Roman"/>
          <w:sz w:val="24"/>
          <w:szCs w:val="24"/>
        </w:rPr>
        <w:t>добив на осветителя ≥ 100 lm/W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Цветна температура ≥ </w:t>
      </w:r>
      <w:r w:rsidRPr="004C6CE0">
        <w:rPr>
          <w:rFonts w:ascii="Times New Roman" w:eastAsia="Calibri" w:hAnsi="Times New Roman" w:cs="Times New Roman"/>
          <w:sz w:val="24"/>
          <w:szCs w:val="24"/>
        </w:rPr>
        <w:t>4000K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Индекс на цветопредаване </w:t>
      </w:r>
      <w:r w:rsidRPr="004C6CE0">
        <w:rPr>
          <w:rFonts w:ascii="Times New Roman" w:eastAsia="Calibri" w:hAnsi="Times New Roman" w:cs="Times New Roman"/>
          <w:sz w:val="24"/>
          <w:szCs w:val="24"/>
        </w:rPr>
        <w:t>Ra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≥</w:t>
      </w:r>
      <w:r w:rsidRPr="004C6CE0">
        <w:rPr>
          <w:rFonts w:ascii="Times New Roman" w:eastAsia="Calibri" w:hAnsi="Times New Roman" w:cs="Times New Roman"/>
          <w:sz w:val="24"/>
          <w:szCs w:val="24"/>
        </w:rPr>
        <w:t>65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Гаранционен срок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години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Технически изисквания към уличните осветителни тела, комплектовани с натриева лампа високо </w:t>
      </w:r>
      <w:r w:rsidRPr="00E96F87">
        <w:rPr>
          <w:rFonts w:ascii="Times New Roman" w:eastAsia="Calibri" w:hAnsi="Times New Roman" w:cs="Times New Roman"/>
          <w:b/>
          <w:bCs/>
          <w:sz w:val="24"/>
          <w:szCs w:val="24"/>
        </w:rPr>
        <w:t>налягане</w:t>
      </w: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/НЛВН/: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се представят технически данни за осветителните тела и актуални протоколи или декларации за съответствие с БДС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БДС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или еквивалент,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както и изпитателни протоколи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издадени от светлотехническа лаборатория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Отделението за оптичната система да бъде със степен на защита 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IP 65,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а блока за ПРА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>IP 65.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Степента на защита на корпуса и оптичната система да не се осигурява от винтове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а чрез друга система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Корпуса на осветителя да бъде изработен от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UV 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стабилизирана пластмаса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или от лят алуминий,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здрав</w:t>
      </w:r>
      <w:r w:rsidRPr="004C6CE0">
        <w:rPr>
          <w:rFonts w:ascii="Times New Roman" w:eastAsia="Calibri" w:hAnsi="Times New Roman" w:cs="Times New Roman"/>
          <w:sz w:val="24"/>
          <w:szCs w:val="24"/>
        </w:rPr>
        <w:t>,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устойчив на корозия и атмосферни влияния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Закрепването на осветителя към стълба да бъде стабилно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корозионно устойчиво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позволява директен монтаж на стандартна рогатка или директно на стълб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Присъединителен размер Ф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60 mm.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Възможност за регулиране на наклона на осветителя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Разсейвателя на осветителя да бъде изработен от термозакалено плоско стъкло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Рефлектор </w:t>
      </w:r>
      <w:r w:rsidRPr="004C6CE0">
        <w:rPr>
          <w:rFonts w:ascii="Times New Roman" w:eastAsia="Calibri" w:hAnsi="Times New Roman" w:cs="Times New Roman"/>
          <w:sz w:val="24"/>
          <w:szCs w:val="24"/>
        </w:rPr>
        <w:t>(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отражател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изработен от висококачествена елуксирана алуминиева ламарина устойчива във времето и с добри отражателни характеристики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Светлоразпределителната крива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разширена с максимален интензитет на светлината в зоната на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600,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намален при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 ограничен в зоната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750-900.</w:t>
      </w:r>
    </w:p>
    <w:p w:rsidR="004C6CE0" w:rsidRPr="004C6CE0" w:rsidRDefault="004C6CE0" w:rsidP="004C6CE0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Фасунга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устойчива на вибрации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да издържа на импулсно напрежение до </w:t>
      </w:r>
      <w:r w:rsidRPr="004C6CE0">
        <w:rPr>
          <w:rFonts w:ascii="Times New Roman" w:eastAsia="Calibri" w:hAnsi="Times New Roman" w:cs="Times New Roman"/>
          <w:sz w:val="24"/>
          <w:szCs w:val="24"/>
        </w:rPr>
        <w:t>8kV.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Пуско</w:t>
      </w:r>
      <w:r w:rsidRPr="004C6CE0">
        <w:rPr>
          <w:rFonts w:ascii="Times New Roman" w:eastAsia="Calibri" w:hAnsi="Times New Roman" w:cs="Times New Roman"/>
          <w:sz w:val="24"/>
          <w:szCs w:val="24"/>
        </w:rPr>
        <w:t>-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регулиращата апаратура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 НЛВН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конвенционална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дросел с термозащита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компенсирана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Запалните устройства да са оборудвани с таймер за изключване при дефектна или остаряла лампа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Техническото обслужване на осветителя да става без необходимост от специални инструменти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12 .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години гаранционен срок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3. Технически изисквания към уличните осветителни тела, комплектовани с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компактни луминесцентни лампи /КЛЛ/: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1. Да се представят технически данни за осветителните тела и актуални протоколи или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декларации за съответствие с БДС, БДС EN или еквивалент, както и изпитателни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протоколи издадени от светлотехническа лаборатория.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2. Отделението за оптичната система да бъде със степен на защита минимум IP 65, а блока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за ПРА - минимум IP 65.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3. Степента на защита на корпуса и оптичната система да не се осигурява от винтове, а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чрез друга система.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4. Корпуса на осветителя да бъде изработен от UV – стабилизирана пластмаса, здрав,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устойчив на корозия и атмосферни влияния.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5. Закрепването на осветителя към стълба да бъде стабилно, корозионно устойчиво, да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позволява директен монтаж на стандартна рогатка или директно на стълб.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lastRenderedPageBreak/>
        <w:t>Присъединителен размер Ф60 mm.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6. Разсейвателя на осветителя да бъде изработен призматичен поликарбонат, UV-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стабилизиран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7. Рефлектор (отражател) – метален, прахово-боядисан в бяло.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8. Светлоразпределителната крива – разширена с максимален интензитет на светлината в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зоната на 600, намален при 00 и ограничен в зоната 750-900.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9. Фасунга – 2G11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10. Пуско-регулиращата апаратура- КПРА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11 .Минимум 2 години гаранционен срок.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4. Технически изисквания към парковите осветителни тела тип СФЕРА -Ф400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се представят технически данни за осветителните тела и актуални протоколи или декларации за съответствие с БДС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БДС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или еквивалент,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както и изпитателни протоколи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издадени от светлотехническа лаборатория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Осветителите да бъдат окомплектовани с КЛЛ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Парковото осветително тяло да бъде със степен на защита 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>IP 65.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Корпуса на осветителя да бъде изработен от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UV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стабилизирана пластмаса или метален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здрав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устойчив на корозия и атмосферни влияния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Разсейвателя на осветителя е сфера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/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опал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 размер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ф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400,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изработена от полиетилен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висока плътност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,UV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стабилизиран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Закрепването на осветителя към стълба да бъде стабилно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да позволява директен монтаж на стандартен размер тръба Ф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60 mm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или на конзола Ф</w:t>
      </w:r>
      <w:r w:rsidRPr="004C6CE0">
        <w:rPr>
          <w:rFonts w:ascii="Times New Roman" w:eastAsia="Calibri" w:hAnsi="Times New Roman" w:cs="Times New Roman"/>
          <w:sz w:val="24"/>
          <w:szCs w:val="24"/>
        </w:rPr>
        <w:t>60 mm.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години гаранционен срок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5.Технически изисквания към натриева лампа високо налягане /НЛВН/: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Да се представят технически данни за натриева лампа високо налягане </w:t>
      </w:r>
      <w:r w:rsidRPr="004C6CE0">
        <w:rPr>
          <w:rFonts w:ascii="Times New Roman" w:eastAsia="Calibri" w:hAnsi="Times New Roman" w:cs="Times New Roman"/>
          <w:sz w:val="24"/>
          <w:szCs w:val="24"/>
        </w:rPr>
        <w:t>/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НЛВН</w:t>
      </w:r>
      <w:r w:rsidRPr="004C6CE0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Минимален светлинен поток не по</w:t>
      </w:r>
      <w:r w:rsidRPr="004C6CE0">
        <w:rPr>
          <w:rFonts w:ascii="Times New Roman" w:eastAsia="Calibri" w:hAnsi="Times New Roman" w:cs="Times New Roman"/>
          <w:sz w:val="24"/>
          <w:szCs w:val="24"/>
        </w:rPr>
        <w:t>-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малък от</w:t>
      </w:r>
      <w:r w:rsidRPr="004C6C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·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</w:t>
      </w:r>
      <w:r w:rsidRPr="004C6CE0">
        <w:rPr>
          <w:rFonts w:ascii="Times New Roman" w:eastAsia="Calibri" w:hAnsi="Times New Roman" w:cs="Times New Roman"/>
          <w:sz w:val="24"/>
          <w:szCs w:val="24"/>
        </w:rPr>
        <w:t>50W- 4400 lm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·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</w:t>
      </w:r>
      <w:r w:rsidRPr="004C6CE0">
        <w:rPr>
          <w:rFonts w:ascii="Times New Roman" w:eastAsia="Calibri" w:hAnsi="Times New Roman" w:cs="Times New Roman"/>
          <w:sz w:val="24"/>
          <w:szCs w:val="24"/>
        </w:rPr>
        <w:t>70W- 6600 lm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·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за</w:t>
      </w:r>
      <w:r w:rsidRPr="004C6CE0">
        <w:rPr>
          <w:rFonts w:ascii="Times New Roman" w:eastAsia="Calibri" w:hAnsi="Times New Roman" w:cs="Times New Roman"/>
          <w:sz w:val="24"/>
          <w:szCs w:val="24"/>
        </w:rPr>
        <w:t>100W- 10700 lm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Минимален живот на лампата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: 20000h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при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- 10%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отказали лампи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Цветна температура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2200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Фасунга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Е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27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или Е</w:t>
      </w:r>
      <w:r w:rsidRPr="004C6CE0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Прозрачна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цилиндрична колба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Устойчива на вибрации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години гаранционен срок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6.Технически изисквания към компактна луминесцентна лампа, 2G11 /КЛЛ/: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1. Да се представят технически данни за КЛЛ.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2. Минимален светлинен поток не по-малък от: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· за 18W- 1200 lm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· за 36W- 2900 lm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3. Минимален живот на лампата: 14000h при - 10% отказали лампи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4. Цветна температура – 4000К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5. Фасунга – 2G11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>8. Минимум 2 години гаранционен срок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7. Технически изисквания към часовника за улично осветление: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TimesNewRoman" w:hAnsi="Times New Roman" w:cs="Times New Roman"/>
          <w:sz w:val="24"/>
          <w:szCs w:val="24"/>
        </w:rPr>
        <w:t>Часовника за управление на уличното осветление трябва да има вграден астрономически календар за времето на включване и изключване за всеки ден от годината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TimesNewRoman" w:hAnsi="Times New Roman" w:cs="Times New Roman"/>
          <w:sz w:val="24"/>
          <w:szCs w:val="24"/>
        </w:rPr>
        <w:t>Трябва да има също така възможност за корекция на часа на вкл</w:t>
      </w:r>
      <w:r w:rsidRPr="004C6CE0">
        <w:rPr>
          <w:rFonts w:ascii="Times New Roman" w:eastAsia="Calibri" w:hAnsi="Times New Roman" w:cs="Times New Roman"/>
          <w:sz w:val="24"/>
          <w:szCs w:val="24"/>
        </w:rPr>
        <w:t>/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изкл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- ± 30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минути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Два управляващи канала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целонощен и полунощен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Захранващо напрежение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220V ,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собствена консумация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2W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Точност на хода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- ±0.5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секунди за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часа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Резерв на хода при отпадане на захранването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150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часа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Номинален ток на релейния изход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12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А</w:t>
      </w:r>
      <w:r w:rsidRPr="004C6CE0">
        <w:rPr>
          <w:rFonts w:ascii="Times New Roman" w:eastAsia="Calibri" w:hAnsi="Times New Roman" w:cs="Times New Roman"/>
          <w:sz w:val="24"/>
          <w:szCs w:val="24"/>
        </w:rPr>
        <w:t>/250V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Степен на защита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–IP41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Клас на защита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II</w:t>
      </w:r>
    </w:p>
    <w:p w:rsidR="004C6CE0" w:rsidRPr="004C6CE0" w:rsidRDefault="004C6CE0" w:rsidP="004C6CE0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Гаранционен срок минимум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години</w:t>
      </w:r>
      <w:r w:rsidRPr="004C6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CE0" w:rsidRPr="004C6CE0" w:rsidRDefault="004C6CE0" w:rsidP="004C6CE0">
      <w:pPr>
        <w:spacing w:after="6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6CE0">
        <w:rPr>
          <w:rFonts w:ascii="Times New Roman" w:eastAsia="Calibri" w:hAnsi="Times New Roman" w:cs="Times New Roman"/>
          <w:b/>
          <w:bCs/>
          <w:sz w:val="24"/>
          <w:szCs w:val="24"/>
        </w:rPr>
        <w:t>8. Технически изисквания към автоматичните предпазители: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Крива на изключване 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С</w:t>
      </w: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 xml:space="preserve">Изключвателна способност </w:t>
      </w:r>
      <w:r w:rsidRPr="004C6CE0">
        <w:rPr>
          <w:rFonts w:ascii="Times New Roman" w:eastAsia="Calibri" w:hAnsi="Times New Roman" w:cs="Times New Roman"/>
          <w:sz w:val="24"/>
          <w:szCs w:val="24"/>
        </w:rPr>
        <w:t>– 10 kA</w:t>
      </w:r>
    </w:p>
    <w:p w:rsidR="004C6CE0" w:rsidRPr="004C6CE0" w:rsidRDefault="004C6CE0" w:rsidP="004C6CE0">
      <w:p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Модулен монтаж</w:t>
      </w: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Индикатор за включено състояние</w:t>
      </w: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4C6CE0">
        <w:rPr>
          <w:rFonts w:ascii="Times New Roman" w:eastAsia="TimesNewRoman" w:hAnsi="Times New Roman" w:cs="Times New Roman"/>
          <w:b/>
          <w:sz w:val="24"/>
          <w:szCs w:val="24"/>
        </w:rPr>
        <w:t>9.</w:t>
      </w:r>
      <w:r w:rsidRPr="004C6CE0">
        <w:rPr>
          <w:rFonts w:ascii="Times New Roman" w:hAnsi="Times New Roman" w:cs="Times New Roman"/>
          <w:b/>
          <w:bCs/>
          <w:sz w:val="24"/>
          <w:szCs w:val="24"/>
        </w:rPr>
        <w:t xml:space="preserve"> Табла за управление на  улично осветление- следва да отговарят на линейната схема приложена към настоящата  техническа спецификация</w:t>
      </w: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6CE0" w:rsidRPr="004C6CE0" w:rsidRDefault="004C6CE0" w:rsidP="004C6CE0">
      <w:pPr>
        <w:pStyle w:val="Default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  <w:b/>
          <w:bCs/>
        </w:rPr>
        <w:t xml:space="preserve">10. Система  за управление на улично осветление: </w:t>
      </w:r>
    </w:p>
    <w:p w:rsidR="004C6CE0" w:rsidRPr="004C6CE0" w:rsidRDefault="004C6CE0" w:rsidP="004C6CE0">
      <w:pPr>
        <w:pStyle w:val="Default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Системата да  позволява изключително гъвкаво управление на уличното осветление при следните параметри : </w:t>
      </w:r>
    </w:p>
    <w:p w:rsidR="004C6CE0" w:rsidRPr="004C6CE0" w:rsidRDefault="004C6CE0" w:rsidP="004C6CE0">
      <w:pPr>
        <w:pStyle w:val="Default"/>
        <w:rPr>
          <w:rFonts w:ascii="Times New Roman" w:hAnsi="Times New Roman" w:cs="Times New Roman"/>
        </w:rPr>
      </w:pP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1.Управление на уличното осветление по предварително зададени параметри, дава възможност за автономно управление, без намеса на оператор.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2. Подържа следните автономни режими на работа: по предварително зададен график, по изгрев/залез на слънцето към текущата дата, по осветеност при използване на светломер, по външен часовник.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3. Ръчно управление на системата, което се извършва от касетата или от разстояние от оторизиран потребител на софтуера 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4.Следене и отчитане на разхода за ел. енергия.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5.Следене на параметрите на захранващата мрежа ( cos ϕ)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6.Оптимизиране на управлението.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7. Сигнализиране при аномалии в потреблението на електро-енергия, вследствие на неправомерно присъединяване към мрежата на УО или дефектиране на осветително тяло. Отчита се броя на неработещите тела, за всеки един токов излаз на база съотношение текуща консумация / номинална консумация.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8.Сигнализиране при неправомерно отваряне на разпределителните табла / касети.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9.История на потреблението както и регистър на командите.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10. Автоматична синхронизация на системното време без загуби при спиране на захранването до 96 часа. </w:t>
      </w:r>
    </w:p>
    <w:p w:rsidR="004C6CE0" w:rsidRPr="004C6CE0" w:rsidRDefault="004C6CE0" w:rsidP="004C6CE0">
      <w:pPr>
        <w:pStyle w:val="Default"/>
        <w:spacing w:after="138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t xml:space="preserve">11.Стъпково управление на токовите кръгове за избягване на пикове в енергийната система при комутационни процеси </w:t>
      </w:r>
    </w:p>
    <w:p w:rsidR="004C6CE0" w:rsidRPr="004C6CE0" w:rsidRDefault="004C6CE0" w:rsidP="004C6CE0">
      <w:pPr>
        <w:pStyle w:val="Default"/>
        <w:rPr>
          <w:rFonts w:ascii="Times New Roman" w:hAnsi="Times New Roman" w:cs="Times New Roman"/>
        </w:rPr>
      </w:pPr>
      <w:r w:rsidRPr="004C6CE0">
        <w:rPr>
          <w:rFonts w:ascii="Times New Roman" w:hAnsi="Times New Roman" w:cs="Times New Roman"/>
        </w:rPr>
        <w:lastRenderedPageBreak/>
        <w:t xml:space="preserve">12.В комбинация със програмируем драйвер на осветителното тяло със LED ,  да може да се постигне стъпково димиране. </w:t>
      </w:r>
    </w:p>
    <w:p w:rsidR="004C6CE0" w:rsidRPr="004C6CE0" w:rsidRDefault="004C6CE0" w:rsidP="004C6CE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pStyle w:val="BodyTextIndent"/>
        <w:tabs>
          <w:tab w:val="left" w:pos="5109"/>
        </w:tabs>
        <w:ind w:left="0" w:firstLine="708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C6CE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</w:t>
      </w:r>
      <w:r w:rsidRPr="004C6CE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V. ИЗИСКВАНИЯ КЪМ ИЗПЪЛНЕНИЕТО</w:t>
      </w:r>
    </w:p>
    <w:p w:rsidR="004C6CE0" w:rsidRPr="004C6CE0" w:rsidRDefault="004C6CE0" w:rsidP="004C6C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CE0">
        <w:rPr>
          <w:rFonts w:ascii="Times New Roman" w:hAnsi="Times New Roman" w:cs="Times New Roman"/>
          <w:sz w:val="24"/>
          <w:szCs w:val="24"/>
          <w:u w:val="single"/>
        </w:rPr>
        <w:t>Изпълнителят е длъжен</w:t>
      </w:r>
      <w:r w:rsidRPr="004C6CE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6CE0" w:rsidRPr="004C6CE0" w:rsidRDefault="004C6CE0" w:rsidP="00DB42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спазва изискванията на тръжната документация, договора за изпълнение на поръчката, действащите нормативни изисквания за този вид дейност, в това число за качество на извършените работи, безопасност и охрана на труда, безопасност на движението и опазване на околната среда;</w:t>
      </w:r>
    </w:p>
    <w:p w:rsidR="004C6CE0" w:rsidRPr="004C6CE0" w:rsidRDefault="004C6CE0" w:rsidP="00DB42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влага качествени материали и оборудване, както и да извършва качествено услугата;</w:t>
      </w:r>
    </w:p>
    <w:p w:rsidR="004C6CE0" w:rsidRPr="004C6CE0" w:rsidRDefault="004C6CE0" w:rsidP="00DB42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съставя пълна и точна отчетна информация и да я предава на Възложителя;</w:t>
      </w:r>
    </w:p>
    <w:p w:rsidR="004C6CE0" w:rsidRPr="004C6CE0" w:rsidRDefault="004C6CE0" w:rsidP="00DB42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предпазва от повреди всички съществуващи комуникации (електроенергийни мрежи, въздушни кабели и проводи), както и всички благоустройствени съоръжения, настилки по улиците, тротоари, бордюри, сгради (общинска или частна собственост), елементи на вертикалната пътна маркировка и други.</w:t>
      </w:r>
    </w:p>
    <w:p w:rsidR="004C6CE0" w:rsidRPr="004C6CE0" w:rsidRDefault="004C6CE0" w:rsidP="00DB42B7">
      <w:pPr>
        <w:pStyle w:val="BodyText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вземе всички мерки за предотвратяване на замърсяването с кал и други отпадъци на пътищата, намиращи се в страни от работната площадка и използвани за движение на автомобили и техника, свързани със съответните предприети дейности по работа. Той следва да приложи ефективен контрол върху движението на използваните от него автомобили и техника, както и върху складирането на материали, отпадъци и други по пътищата, свързани с обслужването на населените места на територията на община Панагюрище. Изпълнителят е длъжен да отстрани всички складирани по тези пътища отпадъци и да почисти платното за движение на всички участъци, замърсени с кал и други отпадъци по негова вина.</w:t>
      </w:r>
    </w:p>
    <w:p w:rsidR="004C6CE0" w:rsidRPr="004C6CE0" w:rsidRDefault="004C6CE0" w:rsidP="00DB42B7">
      <w:pPr>
        <w:pStyle w:val="BodyText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CE0">
        <w:rPr>
          <w:rFonts w:ascii="Times New Roman" w:hAnsi="Times New Roman" w:cs="Times New Roman"/>
          <w:sz w:val="24"/>
          <w:szCs w:val="24"/>
        </w:rPr>
        <w:t>Да изгради всички временни съоръжения като подходи, заграждения, рампи и др., необходими за извършване на поддръжката и/или ремонта и/или възстановителните дейности по осветлението, както и тяхното отстраняване след приключване на работата. След приключване на работата всички временни съоръжения трябва да бъдат демонтирани и отстранени.</w:t>
      </w:r>
    </w:p>
    <w:p w:rsidR="004C6CE0" w:rsidRPr="004C6CE0" w:rsidRDefault="004C6CE0" w:rsidP="00DB42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протоколира възникналите и отстранени аварии по кабелната мрежа</w:t>
      </w:r>
      <w:r w:rsidRPr="004C6CE0">
        <w:rPr>
          <w:rFonts w:ascii="Times New Roman" w:eastAsia="Calibri" w:hAnsi="Times New Roman" w:cs="Times New Roman"/>
          <w:sz w:val="24"/>
          <w:szCs w:val="24"/>
        </w:rPr>
        <w:t>, о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бслужваща външното обществено осветление</w:t>
      </w:r>
      <w:r w:rsidRPr="004C6C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6CE0" w:rsidRPr="004C6CE0" w:rsidRDefault="004C6CE0" w:rsidP="00DB42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документира докладваните случаи на неизправност на външното обществено осветление и прекъсване доставката на електроенергия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както и да документира отстраняването им</w:t>
      </w:r>
      <w:r w:rsidRPr="004C6C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6CE0" w:rsidRPr="004C6CE0" w:rsidRDefault="004C6CE0" w:rsidP="00DB42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подава заявки в ЕРП за достъп до елементите на разпределителната ел</w:t>
      </w: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мрежа НН при изграждане и експлоатация на въздушната мрежа за обществено осветление</w:t>
      </w:r>
      <w:r w:rsidRPr="004C6C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6CE0" w:rsidRPr="004C6CE0" w:rsidRDefault="004C6CE0" w:rsidP="00DB42B7">
      <w:pPr>
        <w:pStyle w:val="BodyText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6CE0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4C6CE0">
        <w:rPr>
          <w:rFonts w:ascii="Times New Roman" w:eastAsia="TimesNewRoman" w:hAnsi="Times New Roman" w:cs="Times New Roman"/>
          <w:sz w:val="24"/>
          <w:szCs w:val="24"/>
        </w:rPr>
        <w:t>отстранява нелегално прикачените консуматори на електроенергия към общинското улично и парково осветление</w:t>
      </w:r>
    </w:p>
    <w:p w:rsidR="004C6CE0" w:rsidRPr="004C6CE0" w:rsidRDefault="004C6CE0" w:rsidP="004C6CE0">
      <w:pPr>
        <w:pStyle w:val="BodyTex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C6CE0" w:rsidRPr="004C6CE0" w:rsidRDefault="004C6CE0" w:rsidP="004C6CE0">
      <w:pPr>
        <w:pStyle w:val="BodyTex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6CE0">
        <w:rPr>
          <w:rFonts w:ascii="Times New Roman" w:hAnsi="Times New Roman" w:cs="Times New Roman"/>
          <w:bCs/>
          <w:sz w:val="24"/>
          <w:szCs w:val="24"/>
          <w:u w:val="single"/>
        </w:rPr>
        <w:t>Изисквания за осигуряване на безопасни условия на труд</w:t>
      </w:r>
    </w:p>
    <w:p w:rsidR="004C6CE0" w:rsidRPr="004C6CE0" w:rsidRDefault="004C6CE0" w:rsidP="004C6CE0">
      <w:pPr>
        <w:pStyle w:val="BodyTex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6CE0">
        <w:rPr>
          <w:rFonts w:ascii="Times New Roman" w:hAnsi="Times New Roman" w:cs="Times New Roman"/>
          <w:sz w:val="24"/>
          <w:szCs w:val="24"/>
        </w:rPr>
        <w:lastRenderedPageBreak/>
        <w:t>Безопасност, хигиена на труда и пожарна безопасност трябва да се провеждат във всички етапи по време на изпълнение на дейностите, предвидени в обществената поръчка.</w:t>
      </w:r>
    </w:p>
    <w:p w:rsidR="004C6CE0" w:rsidRPr="004C6CE0" w:rsidRDefault="004C6CE0" w:rsidP="004C6CE0">
      <w:pPr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4C6CE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При изпълнение на дейностите по договора изпълнителят е длъжен:</w:t>
      </w:r>
    </w:p>
    <w:p w:rsidR="004C6CE0" w:rsidRPr="004C6CE0" w:rsidRDefault="004C6CE0" w:rsidP="00DB42B7">
      <w:pPr>
        <w:numPr>
          <w:ilvl w:val="0"/>
          <w:numId w:val="4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да осигури специално работно облекло и лични </w:t>
      </w:r>
      <w:r w:rsidRPr="004C6C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предпазни средства в съответствие с </w:t>
      </w:r>
      <w:bookmarkStart w:id="0" w:name="to_paragraph_id583576"/>
      <w:bookmarkEnd w:id="0"/>
      <w:r w:rsidRPr="004C6CE0">
        <w:rPr>
          <w:rFonts w:ascii="Times New Roman" w:hAnsi="Times New Roman" w:cs="Times New Roman"/>
          <w:sz w:val="24"/>
          <w:szCs w:val="24"/>
        </w:rPr>
        <w:t xml:space="preserve">НАРЕДБА № 3 от 19.04.2001 г. за минималните изисквания за безопасност и опазване на здравето на работещите при използване на лични предпазни средства на работното място. </w:t>
      </w:r>
    </w:p>
    <w:p w:rsidR="004C6CE0" w:rsidRPr="004C6CE0" w:rsidRDefault="004C6CE0" w:rsidP="00DB42B7">
      <w:pPr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Всеки работник или служител, </w:t>
      </w:r>
      <w:r w:rsidRPr="004C6C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който постъпва за първи път на работа или преминава на друга работа, независимо </w:t>
      </w:r>
      <w:r w:rsidRPr="004C6C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 неговата подготовка и квалификация, се допуска на работа само след като бъде </w:t>
      </w:r>
      <w:r w:rsidRPr="004C6CE0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подробно инструктиран за правилата на безопасност и хигиена на труда.</w:t>
      </w:r>
    </w:p>
    <w:p w:rsidR="004C6CE0" w:rsidRPr="004C6CE0" w:rsidRDefault="004C6CE0" w:rsidP="00DB42B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Работници, които обслужват и управляват машините, трябва да бъдат </w:t>
      </w:r>
      <w:r w:rsidRPr="004C6CE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снабдени с инструкции, съдържащи изискванията по техника на безопасност </w:t>
      </w:r>
      <w:r w:rsidRPr="004C6CE0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др.</w:t>
      </w:r>
    </w:p>
    <w:p w:rsidR="004C6CE0" w:rsidRPr="004C6CE0" w:rsidRDefault="004C6CE0" w:rsidP="004C6CE0">
      <w:pPr>
        <w:shd w:val="clear" w:color="auto" w:fill="FFFFFF"/>
        <w:tabs>
          <w:tab w:val="left" w:pos="1306"/>
        </w:tabs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4C6CE0" w:rsidRPr="004C6CE0" w:rsidRDefault="004C6CE0" w:rsidP="004C6CE0">
      <w:pPr>
        <w:shd w:val="clear" w:color="auto" w:fill="FFFFFF"/>
        <w:tabs>
          <w:tab w:val="left" w:pos="1306"/>
        </w:tabs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C6C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Забранява се на работниците без разрешение да извършват каквито и да е </w:t>
      </w:r>
      <w:r w:rsidRPr="004C6CE0">
        <w:rPr>
          <w:rFonts w:ascii="Times New Roman" w:hAnsi="Times New Roman" w:cs="Times New Roman"/>
          <w:color w:val="000000"/>
          <w:sz w:val="24"/>
          <w:szCs w:val="24"/>
        </w:rPr>
        <w:t xml:space="preserve">работи, невлизащи в кръга на техните постоянни задължения, освен от </w:t>
      </w:r>
      <w:r w:rsidRPr="004C6CE0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необходимост за предотвратяване на авария и то по нареждане на възложителя.</w:t>
      </w:r>
    </w:p>
    <w:p w:rsidR="004C6CE0" w:rsidRPr="004C6CE0" w:rsidRDefault="004C6CE0" w:rsidP="004C6C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C6CE0" w:rsidRPr="004C6CE0" w:rsidRDefault="004C6CE0" w:rsidP="004C6CE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4C6CE0">
        <w:rPr>
          <w:rFonts w:ascii="Times New Roman" w:eastAsia="Calibri" w:hAnsi="Times New Roman" w:cs="Times New Roman"/>
          <w:b/>
          <w:sz w:val="24"/>
          <w:szCs w:val="24"/>
        </w:rPr>
        <w:t>Изпълнителят следва да осигури постоянна мобилна връзка с аварийната група, с цел получаване и подаване на нужната информация.</w:t>
      </w:r>
    </w:p>
    <w:p w:rsidR="00063E54" w:rsidRPr="009E1BA6" w:rsidRDefault="00063E54" w:rsidP="004C6CE0">
      <w:pPr>
        <w:pStyle w:val="Heading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3E54" w:rsidRPr="00FB2700" w:rsidRDefault="00063E54" w:rsidP="00063E54">
      <w:pPr>
        <w:spacing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B270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!!! Важно: </w:t>
      </w:r>
      <w:r w:rsidRPr="00FB2700">
        <w:rPr>
          <w:rStyle w:val="7"/>
          <w:rFonts w:eastAsiaTheme="minorHAnsi"/>
        </w:rPr>
        <w:t>В изпълнение на разпоредбата на чл. 48, ал. 2 от ЗОП да се счита добавено „или еквивалент“ навсякъде, където в документацията или техническата спецификация по настоящата поръчка, или в отделните части на техническия проект са посочени стандарти, технически одобрения или спецификации или други технически еталони, както и когато са посочени модел, източник, процес, търговска марка, патент, тип, произход или производство.</w:t>
      </w:r>
    </w:p>
    <w:p w:rsidR="00063E54" w:rsidRPr="00FB2700" w:rsidRDefault="00063E54" w:rsidP="00063E54">
      <w:pPr>
        <w:spacing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B2700">
        <w:rPr>
          <w:rStyle w:val="7"/>
          <w:rFonts w:eastAsiaTheme="minorHAnsi"/>
        </w:rPr>
        <w:t>Ако някъде в техническата документация или документацията за участие има посочен: конкретен модел, търговска марка, тип, патент, произход, производство или др., Възложителят, на основание чл. 50, ал. 1 от ЗОП ще приеме всяка оферта, когато Участникът докаже с всеки относим документ, че предложеното от него решение отговаря по еквивалентен начин на изискванията, определени в техническите спецификации.</w:t>
      </w:r>
    </w:p>
    <w:p w:rsidR="00FB2700" w:rsidRDefault="00FB2700" w:rsidP="00063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700" w:rsidRDefault="00FB2700" w:rsidP="00063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740" w:rsidRPr="005F6740" w:rsidRDefault="005F6740" w:rsidP="00063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40">
        <w:rPr>
          <w:rFonts w:ascii="Times New Roman" w:hAnsi="Times New Roman" w:cs="Times New Roman"/>
          <w:sz w:val="24"/>
          <w:szCs w:val="24"/>
        </w:rPr>
        <w:t>Изготвил:</w:t>
      </w:r>
      <w:r w:rsidR="00030D13">
        <w:rPr>
          <w:rFonts w:ascii="Times New Roman" w:hAnsi="Times New Roman" w:cs="Times New Roman"/>
          <w:sz w:val="24"/>
          <w:szCs w:val="24"/>
        </w:rPr>
        <w:t xml:space="preserve"> /п/</w:t>
      </w:r>
      <w:bookmarkStart w:id="1" w:name="_GoBack"/>
      <w:bookmarkEnd w:id="1"/>
    </w:p>
    <w:p w:rsidR="005F6740" w:rsidRPr="005F6740" w:rsidRDefault="005F6740" w:rsidP="00063E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40">
        <w:rPr>
          <w:rFonts w:ascii="Times New Roman" w:hAnsi="Times New Roman" w:cs="Times New Roman"/>
          <w:sz w:val="24"/>
          <w:szCs w:val="24"/>
        </w:rPr>
        <w:t>Ст. Кеков- Гл. експерт в отдел „УОССД“</w:t>
      </w:r>
    </w:p>
    <w:sectPr w:rsidR="005F6740" w:rsidRPr="005F67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10" w:rsidRDefault="00937610" w:rsidP="002A1872">
      <w:pPr>
        <w:spacing w:after="0" w:line="240" w:lineRule="auto"/>
      </w:pPr>
      <w:r>
        <w:separator/>
      </w:r>
    </w:p>
  </w:endnote>
  <w:endnote w:type="continuationSeparator" w:id="0">
    <w:p w:rsidR="00937610" w:rsidRDefault="00937610" w:rsidP="002A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40652"/>
      <w:docPartObj>
        <w:docPartGallery w:val="Page Numbers (Bottom of Page)"/>
        <w:docPartUnique/>
      </w:docPartObj>
    </w:sdtPr>
    <w:sdtEndPr/>
    <w:sdtContent>
      <w:p w:rsidR="003324D7" w:rsidRDefault="003324D7" w:rsidP="001B51EB">
        <w:pPr>
          <w:pStyle w:val="Footer"/>
          <w:jc w:val="center"/>
        </w:pPr>
        <w:r>
          <w:rPr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193950B" wp14:editId="05C9A61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авоъгъл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24D7" w:rsidRPr="008E4A7D" w:rsidRDefault="003324D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E4A7D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8E4A7D"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 w:rsidRPr="008E4A7D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030D13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12</w:t>
                              </w:r>
                              <w:r w:rsidRPr="008E4A7D"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193950B" id="Правоъгълник 650" o:spid="_x0000_s1026" style="position:absolute;left:0;text-align:left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iHtet3wIAALwFAAAOAAAAAAAAAAAAAAAAAC4C&#10;AABkcnMvZTJvRG9jLnhtbFBLAQItABQABgAIAAAAIQAj5Xrx2wAAAAMBAAAPAAAAAAAAAAAAAAAA&#10;ADkFAABkcnMvZG93bnJldi54bWxQSwUGAAAAAAQABADzAAAAQQYAAAAA&#10;" filled="f" fillcolor="#c0504d" stroked="f" strokecolor="#5c83b4" strokeweight="2.25pt">
                  <v:textbox inset=",0,,0">
                    <w:txbxContent>
                      <w:p w:rsidR="003324D7" w:rsidRPr="008E4A7D" w:rsidRDefault="003324D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E4A7D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8E4A7D"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 w:rsidRPr="008E4A7D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030D13">
                          <w:rPr>
                            <w:rFonts w:ascii="Times New Roman" w:hAnsi="Times New Roman" w:cs="Times New Roman"/>
                            <w:noProof/>
                          </w:rPr>
                          <w:t>12</w:t>
                        </w:r>
                        <w:r w:rsidRPr="008E4A7D"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3324D7" w:rsidRDefault="0093761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10" w:rsidRDefault="00937610" w:rsidP="002A1872">
      <w:pPr>
        <w:spacing w:after="0" w:line="240" w:lineRule="auto"/>
      </w:pPr>
      <w:r>
        <w:separator/>
      </w:r>
    </w:p>
  </w:footnote>
  <w:footnote w:type="continuationSeparator" w:id="0">
    <w:p w:rsidR="00937610" w:rsidRDefault="00937610" w:rsidP="002A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E0" w:rsidRPr="00DF3E9F" w:rsidRDefault="004C6CE0" w:rsidP="00DF3E9F">
    <w:pPr>
      <w:pStyle w:val="Header"/>
    </w:pPr>
    <w:r w:rsidRPr="004C6CE0">
      <w:rPr>
        <w:rFonts w:ascii="Times New Roman" w:eastAsia="Times New Roman" w:hAnsi="Times New Roman" w:cs="Times New Roman"/>
        <w:noProof/>
        <w:sz w:val="20"/>
        <w:szCs w:val="20"/>
        <w:lang w:eastAsia="bg-BG"/>
      </w:rPr>
      <w:drawing>
        <wp:inline distT="0" distB="0" distL="0" distR="0" wp14:anchorId="11CCC73F" wp14:editId="78047DF8">
          <wp:extent cx="5383530" cy="1012190"/>
          <wp:effectExtent l="0" t="0" r="762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23C15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>
    <w:nsid w:val="03754EEF"/>
    <w:multiLevelType w:val="singleLevel"/>
    <w:tmpl w:val="04090001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</w:abstractNum>
  <w:abstractNum w:abstractNumId="3">
    <w:nsid w:val="1EC35E2F"/>
    <w:multiLevelType w:val="hybridMultilevel"/>
    <w:tmpl w:val="F54C07D0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4">
    <w:nsid w:val="22C943D0"/>
    <w:multiLevelType w:val="hybridMultilevel"/>
    <w:tmpl w:val="AF0866DE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62C679E"/>
    <w:multiLevelType w:val="hybridMultilevel"/>
    <w:tmpl w:val="C31E0D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E3219BF"/>
    <w:multiLevelType w:val="hybridMultilevel"/>
    <w:tmpl w:val="C7849A7E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53A40E80"/>
    <w:multiLevelType w:val="hybridMultilevel"/>
    <w:tmpl w:val="F326B0FA"/>
    <w:lvl w:ilvl="0" w:tplc="04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44A97"/>
    <w:multiLevelType w:val="hybridMultilevel"/>
    <w:tmpl w:val="55C4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77E22"/>
    <w:multiLevelType w:val="hybridMultilevel"/>
    <w:tmpl w:val="2034C2D0"/>
    <w:lvl w:ilvl="0" w:tplc="45D8C7EC">
      <w:start w:val="2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2991D4B"/>
    <w:multiLevelType w:val="hybridMultilevel"/>
    <w:tmpl w:val="43AA3E24"/>
    <w:lvl w:ilvl="0" w:tplc="0F3600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8D31575"/>
    <w:multiLevelType w:val="hybridMultilevel"/>
    <w:tmpl w:val="C8DE98E4"/>
    <w:lvl w:ilvl="0" w:tplc="040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7999321E"/>
    <w:multiLevelType w:val="hybridMultilevel"/>
    <w:tmpl w:val="335CB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9"/>
    <w:rsid w:val="000001FF"/>
    <w:rsid w:val="000004BF"/>
    <w:rsid w:val="00002ED3"/>
    <w:rsid w:val="0000735F"/>
    <w:rsid w:val="00007924"/>
    <w:rsid w:val="000105EB"/>
    <w:rsid w:val="00012A69"/>
    <w:rsid w:val="00013F00"/>
    <w:rsid w:val="00014997"/>
    <w:rsid w:val="00016329"/>
    <w:rsid w:val="00027DE6"/>
    <w:rsid w:val="0003092B"/>
    <w:rsid w:val="00030D13"/>
    <w:rsid w:val="00034DA0"/>
    <w:rsid w:val="00035DCA"/>
    <w:rsid w:val="00037BA4"/>
    <w:rsid w:val="000524EC"/>
    <w:rsid w:val="00062520"/>
    <w:rsid w:val="000629E6"/>
    <w:rsid w:val="00063E54"/>
    <w:rsid w:val="000644AF"/>
    <w:rsid w:val="00065C68"/>
    <w:rsid w:val="00086E11"/>
    <w:rsid w:val="000A2DC8"/>
    <w:rsid w:val="000A6F65"/>
    <w:rsid w:val="000B2624"/>
    <w:rsid w:val="000B2E02"/>
    <w:rsid w:val="000B77B6"/>
    <w:rsid w:val="000C2F94"/>
    <w:rsid w:val="000C5EFB"/>
    <w:rsid w:val="000D32FB"/>
    <w:rsid w:val="000D6B53"/>
    <w:rsid w:val="000E6D5F"/>
    <w:rsid w:val="000F0728"/>
    <w:rsid w:val="000F7A70"/>
    <w:rsid w:val="001026A5"/>
    <w:rsid w:val="00103B65"/>
    <w:rsid w:val="001069A4"/>
    <w:rsid w:val="00110775"/>
    <w:rsid w:val="00112534"/>
    <w:rsid w:val="0013711B"/>
    <w:rsid w:val="001455CD"/>
    <w:rsid w:val="0014731B"/>
    <w:rsid w:val="001524E3"/>
    <w:rsid w:val="00160F68"/>
    <w:rsid w:val="001729F6"/>
    <w:rsid w:val="001956BC"/>
    <w:rsid w:val="001A2687"/>
    <w:rsid w:val="001B05C6"/>
    <w:rsid w:val="001B4E18"/>
    <w:rsid w:val="001B51EB"/>
    <w:rsid w:val="001D55A4"/>
    <w:rsid w:val="001E161D"/>
    <w:rsid w:val="001E60FB"/>
    <w:rsid w:val="001F3654"/>
    <w:rsid w:val="001F761C"/>
    <w:rsid w:val="002033AA"/>
    <w:rsid w:val="00222C80"/>
    <w:rsid w:val="00227987"/>
    <w:rsid w:val="00237E13"/>
    <w:rsid w:val="00244529"/>
    <w:rsid w:val="00251BED"/>
    <w:rsid w:val="002603A4"/>
    <w:rsid w:val="0026189A"/>
    <w:rsid w:val="002648C4"/>
    <w:rsid w:val="0026616E"/>
    <w:rsid w:val="00266B88"/>
    <w:rsid w:val="00267092"/>
    <w:rsid w:val="00267CD7"/>
    <w:rsid w:val="00270351"/>
    <w:rsid w:val="00277621"/>
    <w:rsid w:val="00282502"/>
    <w:rsid w:val="00292DFE"/>
    <w:rsid w:val="00295B46"/>
    <w:rsid w:val="00296B1F"/>
    <w:rsid w:val="002A1872"/>
    <w:rsid w:val="002A1C21"/>
    <w:rsid w:val="002A5EAF"/>
    <w:rsid w:val="002B5750"/>
    <w:rsid w:val="002B6AEA"/>
    <w:rsid w:val="002D7E24"/>
    <w:rsid w:val="002E021D"/>
    <w:rsid w:val="002F027D"/>
    <w:rsid w:val="002F2600"/>
    <w:rsid w:val="002F34EA"/>
    <w:rsid w:val="002F7064"/>
    <w:rsid w:val="00314654"/>
    <w:rsid w:val="00315B3E"/>
    <w:rsid w:val="00324A32"/>
    <w:rsid w:val="00324E26"/>
    <w:rsid w:val="003324D7"/>
    <w:rsid w:val="003435DB"/>
    <w:rsid w:val="00346993"/>
    <w:rsid w:val="00354CB6"/>
    <w:rsid w:val="00355E2E"/>
    <w:rsid w:val="003612C9"/>
    <w:rsid w:val="003614D8"/>
    <w:rsid w:val="00362486"/>
    <w:rsid w:val="00375268"/>
    <w:rsid w:val="00377B10"/>
    <w:rsid w:val="0038037D"/>
    <w:rsid w:val="00380AC9"/>
    <w:rsid w:val="003828B9"/>
    <w:rsid w:val="0038475E"/>
    <w:rsid w:val="00385A16"/>
    <w:rsid w:val="00390701"/>
    <w:rsid w:val="003C155E"/>
    <w:rsid w:val="003D16C0"/>
    <w:rsid w:val="003D488B"/>
    <w:rsid w:val="003E1DAE"/>
    <w:rsid w:val="003E3EC0"/>
    <w:rsid w:val="003F01AD"/>
    <w:rsid w:val="003F14F3"/>
    <w:rsid w:val="003F710F"/>
    <w:rsid w:val="003F720E"/>
    <w:rsid w:val="0040260A"/>
    <w:rsid w:val="00403EDA"/>
    <w:rsid w:val="00404B0E"/>
    <w:rsid w:val="00406E87"/>
    <w:rsid w:val="0041000B"/>
    <w:rsid w:val="004101B6"/>
    <w:rsid w:val="0042550E"/>
    <w:rsid w:val="00431063"/>
    <w:rsid w:val="00440BBF"/>
    <w:rsid w:val="0044201A"/>
    <w:rsid w:val="0044733F"/>
    <w:rsid w:val="00447E33"/>
    <w:rsid w:val="0046651E"/>
    <w:rsid w:val="00474EE5"/>
    <w:rsid w:val="004832A7"/>
    <w:rsid w:val="00495ED2"/>
    <w:rsid w:val="004B1258"/>
    <w:rsid w:val="004B2CDC"/>
    <w:rsid w:val="004C1895"/>
    <w:rsid w:val="004C25FB"/>
    <w:rsid w:val="004C6CE0"/>
    <w:rsid w:val="004F4105"/>
    <w:rsid w:val="00504EFE"/>
    <w:rsid w:val="00507A8D"/>
    <w:rsid w:val="00511AAB"/>
    <w:rsid w:val="00526AB9"/>
    <w:rsid w:val="00527D27"/>
    <w:rsid w:val="00534C29"/>
    <w:rsid w:val="00534F70"/>
    <w:rsid w:val="0053616A"/>
    <w:rsid w:val="00537A4F"/>
    <w:rsid w:val="00541C28"/>
    <w:rsid w:val="00550D3E"/>
    <w:rsid w:val="0055344A"/>
    <w:rsid w:val="00556057"/>
    <w:rsid w:val="005579F0"/>
    <w:rsid w:val="00562F57"/>
    <w:rsid w:val="00563F46"/>
    <w:rsid w:val="00577AA5"/>
    <w:rsid w:val="00583CDF"/>
    <w:rsid w:val="005869A9"/>
    <w:rsid w:val="00593763"/>
    <w:rsid w:val="00597753"/>
    <w:rsid w:val="005A59A6"/>
    <w:rsid w:val="005B49B7"/>
    <w:rsid w:val="005C412C"/>
    <w:rsid w:val="005E3926"/>
    <w:rsid w:val="005E3FC8"/>
    <w:rsid w:val="005E53A0"/>
    <w:rsid w:val="005E7B6A"/>
    <w:rsid w:val="005F60C6"/>
    <w:rsid w:val="005F6740"/>
    <w:rsid w:val="0060399D"/>
    <w:rsid w:val="006142C2"/>
    <w:rsid w:val="006169B5"/>
    <w:rsid w:val="00622505"/>
    <w:rsid w:val="00625FBB"/>
    <w:rsid w:val="00637A90"/>
    <w:rsid w:val="00643DEA"/>
    <w:rsid w:val="006445EC"/>
    <w:rsid w:val="00650240"/>
    <w:rsid w:val="0065098D"/>
    <w:rsid w:val="00651F38"/>
    <w:rsid w:val="0065374D"/>
    <w:rsid w:val="00662289"/>
    <w:rsid w:val="006635B9"/>
    <w:rsid w:val="00663DE8"/>
    <w:rsid w:val="00666D54"/>
    <w:rsid w:val="00667000"/>
    <w:rsid w:val="006679AE"/>
    <w:rsid w:val="00671A30"/>
    <w:rsid w:val="00677AD4"/>
    <w:rsid w:val="006A2E47"/>
    <w:rsid w:val="006A61F0"/>
    <w:rsid w:val="006B151F"/>
    <w:rsid w:val="006B180B"/>
    <w:rsid w:val="006B45FF"/>
    <w:rsid w:val="006B4ECB"/>
    <w:rsid w:val="006C0F80"/>
    <w:rsid w:val="006C13BD"/>
    <w:rsid w:val="006C51A0"/>
    <w:rsid w:val="006D0A13"/>
    <w:rsid w:val="006D18D9"/>
    <w:rsid w:val="006D5A2E"/>
    <w:rsid w:val="006E64A0"/>
    <w:rsid w:val="006F1242"/>
    <w:rsid w:val="006F252F"/>
    <w:rsid w:val="006F478A"/>
    <w:rsid w:val="00702B2B"/>
    <w:rsid w:val="00707E20"/>
    <w:rsid w:val="00712A85"/>
    <w:rsid w:val="00713C63"/>
    <w:rsid w:val="0072005F"/>
    <w:rsid w:val="00723816"/>
    <w:rsid w:val="007267ED"/>
    <w:rsid w:val="0073785A"/>
    <w:rsid w:val="00741ACD"/>
    <w:rsid w:val="007446B9"/>
    <w:rsid w:val="00746376"/>
    <w:rsid w:val="00761CA3"/>
    <w:rsid w:val="00764C38"/>
    <w:rsid w:val="007820CB"/>
    <w:rsid w:val="00787A90"/>
    <w:rsid w:val="00787D07"/>
    <w:rsid w:val="007C0C16"/>
    <w:rsid w:val="007C4E18"/>
    <w:rsid w:val="007D14DF"/>
    <w:rsid w:val="0080603C"/>
    <w:rsid w:val="008065D9"/>
    <w:rsid w:val="008111C7"/>
    <w:rsid w:val="00814CCC"/>
    <w:rsid w:val="00823B18"/>
    <w:rsid w:val="00831E7C"/>
    <w:rsid w:val="00840FDE"/>
    <w:rsid w:val="00843542"/>
    <w:rsid w:val="00852945"/>
    <w:rsid w:val="00870A7B"/>
    <w:rsid w:val="008729D4"/>
    <w:rsid w:val="008764CF"/>
    <w:rsid w:val="008817EE"/>
    <w:rsid w:val="008830A4"/>
    <w:rsid w:val="008859F4"/>
    <w:rsid w:val="008D1E50"/>
    <w:rsid w:val="008D306E"/>
    <w:rsid w:val="008D36CC"/>
    <w:rsid w:val="008D784E"/>
    <w:rsid w:val="008E21CE"/>
    <w:rsid w:val="008E3094"/>
    <w:rsid w:val="008E4A7D"/>
    <w:rsid w:val="008E5FDE"/>
    <w:rsid w:val="008E609E"/>
    <w:rsid w:val="0090368D"/>
    <w:rsid w:val="0090469D"/>
    <w:rsid w:val="0090490A"/>
    <w:rsid w:val="0091662A"/>
    <w:rsid w:val="0092539C"/>
    <w:rsid w:val="0093318D"/>
    <w:rsid w:val="00937610"/>
    <w:rsid w:val="0093770C"/>
    <w:rsid w:val="00947250"/>
    <w:rsid w:val="00950B7F"/>
    <w:rsid w:val="009521DC"/>
    <w:rsid w:val="009672EC"/>
    <w:rsid w:val="009827A9"/>
    <w:rsid w:val="009878C3"/>
    <w:rsid w:val="00991560"/>
    <w:rsid w:val="0099739B"/>
    <w:rsid w:val="009B2C7D"/>
    <w:rsid w:val="009B5055"/>
    <w:rsid w:val="009B5613"/>
    <w:rsid w:val="009C3952"/>
    <w:rsid w:val="009D4CEC"/>
    <w:rsid w:val="009E1BA6"/>
    <w:rsid w:val="009F2D99"/>
    <w:rsid w:val="00A13488"/>
    <w:rsid w:val="00A267ED"/>
    <w:rsid w:val="00A3107B"/>
    <w:rsid w:val="00A41D1E"/>
    <w:rsid w:val="00A445AE"/>
    <w:rsid w:val="00A52476"/>
    <w:rsid w:val="00A54615"/>
    <w:rsid w:val="00A55B8A"/>
    <w:rsid w:val="00A611AF"/>
    <w:rsid w:val="00A638A4"/>
    <w:rsid w:val="00A64A76"/>
    <w:rsid w:val="00A762AF"/>
    <w:rsid w:val="00A82D49"/>
    <w:rsid w:val="00AA3B54"/>
    <w:rsid w:val="00AA7732"/>
    <w:rsid w:val="00AB3394"/>
    <w:rsid w:val="00AC2D60"/>
    <w:rsid w:val="00AC4D20"/>
    <w:rsid w:val="00AC5F14"/>
    <w:rsid w:val="00AD7DF6"/>
    <w:rsid w:val="00AE37C7"/>
    <w:rsid w:val="00AF302F"/>
    <w:rsid w:val="00AF3C0C"/>
    <w:rsid w:val="00B05D82"/>
    <w:rsid w:val="00B24D0C"/>
    <w:rsid w:val="00B262D3"/>
    <w:rsid w:val="00B27EE1"/>
    <w:rsid w:val="00B324AA"/>
    <w:rsid w:val="00B33ADC"/>
    <w:rsid w:val="00B34E41"/>
    <w:rsid w:val="00B43B21"/>
    <w:rsid w:val="00B47866"/>
    <w:rsid w:val="00B541DB"/>
    <w:rsid w:val="00B55F8E"/>
    <w:rsid w:val="00B60E96"/>
    <w:rsid w:val="00B62C74"/>
    <w:rsid w:val="00B63784"/>
    <w:rsid w:val="00B73499"/>
    <w:rsid w:val="00B73F7F"/>
    <w:rsid w:val="00B758EC"/>
    <w:rsid w:val="00B81F3D"/>
    <w:rsid w:val="00B87A20"/>
    <w:rsid w:val="00B92B67"/>
    <w:rsid w:val="00BB3A29"/>
    <w:rsid w:val="00BB6BFD"/>
    <w:rsid w:val="00BC2FF9"/>
    <w:rsid w:val="00BD0437"/>
    <w:rsid w:val="00BD3343"/>
    <w:rsid w:val="00BE0AB6"/>
    <w:rsid w:val="00BE0EC5"/>
    <w:rsid w:val="00BE449F"/>
    <w:rsid w:val="00BE752D"/>
    <w:rsid w:val="00C03255"/>
    <w:rsid w:val="00C157C8"/>
    <w:rsid w:val="00C22634"/>
    <w:rsid w:val="00C24AF6"/>
    <w:rsid w:val="00C27E15"/>
    <w:rsid w:val="00C31C8C"/>
    <w:rsid w:val="00C3338D"/>
    <w:rsid w:val="00C50601"/>
    <w:rsid w:val="00C56B34"/>
    <w:rsid w:val="00C62E0E"/>
    <w:rsid w:val="00C630ED"/>
    <w:rsid w:val="00C71B36"/>
    <w:rsid w:val="00CA01FA"/>
    <w:rsid w:val="00CA229D"/>
    <w:rsid w:val="00CA3B96"/>
    <w:rsid w:val="00CB050B"/>
    <w:rsid w:val="00CB065A"/>
    <w:rsid w:val="00CB24DB"/>
    <w:rsid w:val="00CB3212"/>
    <w:rsid w:val="00CB6355"/>
    <w:rsid w:val="00CD524E"/>
    <w:rsid w:val="00CE0CD6"/>
    <w:rsid w:val="00CE134E"/>
    <w:rsid w:val="00CF281B"/>
    <w:rsid w:val="00CF2CEB"/>
    <w:rsid w:val="00CF5DDD"/>
    <w:rsid w:val="00D0147C"/>
    <w:rsid w:val="00D046F6"/>
    <w:rsid w:val="00D04A50"/>
    <w:rsid w:val="00D06D1E"/>
    <w:rsid w:val="00D10391"/>
    <w:rsid w:val="00D129C6"/>
    <w:rsid w:val="00D1301E"/>
    <w:rsid w:val="00D22D73"/>
    <w:rsid w:val="00D47020"/>
    <w:rsid w:val="00D473E5"/>
    <w:rsid w:val="00D727F3"/>
    <w:rsid w:val="00D81E6A"/>
    <w:rsid w:val="00D85FE3"/>
    <w:rsid w:val="00D86043"/>
    <w:rsid w:val="00D86EBF"/>
    <w:rsid w:val="00D92A81"/>
    <w:rsid w:val="00DA1119"/>
    <w:rsid w:val="00DA285F"/>
    <w:rsid w:val="00DA58F5"/>
    <w:rsid w:val="00DB326D"/>
    <w:rsid w:val="00DB42B7"/>
    <w:rsid w:val="00DC0E20"/>
    <w:rsid w:val="00DC53B4"/>
    <w:rsid w:val="00DC6F57"/>
    <w:rsid w:val="00DC6FA4"/>
    <w:rsid w:val="00DE21D7"/>
    <w:rsid w:val="00DE3288"/>
    <w:rsid w:val="00DE46E1"/>
    <w:rsid w:val="00DF3CC3"/>
    <w:rsid w:val="00DF3E9F"/>
    <w:rsid w:val="00E00769"/>
    <w:rsid w:val="00E051D0"/>
    <w:rsid w:val="00E05B35"/>
    <w:rsid w:val="00E24240"/>
    <w:rsid w:val="00E2626B"/>
    <w:rsid w:val="00E45DC8"/>
    <w:rsid w:val="00E813B7"/>
    <w:rsid w:val="00E90676"/>
    <w:rsid w:val="00E90F28"/>
    <w:rsid w:val="00E95C74"/>
    <w:rsid w:val="00E96F87"/>
    <w:rsid w:val="00EA3208"/>
    <w:rsid w:val="00EA4769"/>
    <w:rsid w:val="00EA5BA4"/>
    <w:rsid w:val="00EC2E50"/>
    <w:rsid w:val="00EC507B"/>
    <w:rsid w:val="00ED23D5"/>
    <w:rsid w:val="00ED3E73"/>
    <w:rsid w:val="00ED73D1"/>
    <w:rsid w:val="00ED78EF"/>
    <w:rsid w:val="00EE0DE0"/>
    <w:rsid w:val="00EE4FCD"/>
    <w:rsid w:val="00EE54E1"/>
    <w:rsid w:val="00EF157F"/>
    <w:rsid w:val="00F01095"/>
    <w:rsid w:val="00F05ACC"/>
    <w:rsid w:val="00F10FE8"/>
    <w:rsid w:val="00F17B86"/>
    <w:rsid w:val="00F17EAF"/>
    <w:rsid w:val="00F2312A"/>
    <w:rsid w:val="00F274C4"/>
    <w:rsid w:val="00F33FD8"/>
    <w:rsid w:val="00F43361"/>
    <w:rsid w:val="00F435A9"/>
    <w:rsid w:val="00F45356"/>
    <w:rsid w:val="00F46FF9"/>
    <w:rsid w:val="00F571D0"/>
    <w:rsid w:val="00F60289"/>
    <w:rsid w:val="00F642ED"/>
    <w:rsid w:val="00F651B0"/>
    <w:rsid w:val="00F668C1"/>
    <w:rsid w:val="00F774AD"/>
    <w:rsid w:val="00F82CDB"/>
    <w:rsid w:val="00F92395"/>
    <w:rsid w:val="00F93EFF"/>
    <w:rsid w:val="00F949EE"/>
    <w:rsid w:val="00FA66E0"/>
    <w:rsid w:val="00FB1228"/>
    <w:rsid w:val="00FB2700"/>
    <w:rsid w:val="00FD3EB2"/>
    <w:rsid w:val="00FD50F1"/>
    <w:rsid w:val="00FD7F4D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86CD5AE-0DC2-42D1-B6EF-D6FFB1EE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1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ПАРАГРАФ"/>
    <w:basedOn w:val="Normal"/>
    <w:link w:val="ListParagraphChar"/>
    <w:uiPriority w:val="34"/>
    <w:qFormat/>
    <w:rsid w:val="00534C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01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6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Normal 1 Char,ПАРАГРАФ Char"/>
    <w:link w:val="ListParagraph"/>
    <w:uiPriority w:val="34"/>
    <w:locked/>
    <w:rsid w:val="00F274C4"/>
  </w:style>
  <w:style w:type="paragraph" w:styleId="ListBullet2">
    <w:name w:val="List Bullet 2"/>
    <w:basedOn w:val="Normal"/>
    <w:rsid w:val="00D06D1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72"/>
  </w:style>
  <w:style w:type="paragraph" w:styleId="Footer">
    <w:name w:val="footer"/>
    <w:basedOn w:val="Normal"/>
    <w:link w:val="FooterChar"/>
    <w:uiPriority w:val="99"/>
    <w:unhideWhenUsed/>
    <w:rsid w:val="002A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72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355E2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355E2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rsid w:val="00355E2E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667000"/>
    <w:pPr>
      <w:spacing w:before="120" w:after="0" w:line="240" w:lineRule="auto"/>
      <w:ind w:left="283" w:firstLine="567"/>
      <w:jc w:val="both"/>
    </w:pPr>
    <w:rPr>
      <w:rFonts w:ascii="Arial" w:eastAsia="Calibri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7000"/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DB326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2E4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0625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2520"/>
  </w:style>
  <w:style w:type="character" w:customStyle="1" w:styleId="Picturecaption">
    <w:name w:val="Picture caption_"/>
    <w:basedOn w:val="DefaultParagraphFont"/>
    <w:link w:val="Picturecaption0"/>
    <w:rsid w:val="00C24AF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24AF6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Heading10">
    <w:name w:val="Heading #10_"/>
    <w:basedOn w:val="DefaultParagraphFont"/>
    <w:link w:val="Heading100"/>
    <w:rsid w:val="00CB6355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0">
    <w:name w:val="Heading #10"/>
    <w:basedOn w:val="Normal"/>
    <w:link w:val="Heading10"/>
    <w:rsid w:val="00CB6355"/>
    <w:pPr>
      <w:widowControl w:val="0"/>
      <w:shd w:val="clear" w:color="auto" w:fill="FFFFFF"/>
      <w:spacing w:after="120" w:line="240" w:lineRule="auto"/>
      <w:ind w:firstLine="20"/>
    </w:pPr>
    <w:rPr>
      <w:rFonts w:ascii="Arial" w:eastAsia="Arial" w:hAnsi="Arial" w:cs="Arial"/>
      <w:b/>
      <w:bCs/>
    </w:rPr>
  </w:style>
  <w:style w:type="character" w:customStyle="1" w:styleId="Bodytext2">
    <w:name w:val="Body text (2)_"/>
    <w:basedOn w:val="DefaultParagraphFont"/>
    <w:link w:val="Bodytext20"/>
    <w:rsid w:val="00CB6355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6355"/>
    <w:pPr>
      <w:widowControl w:val="0"/>
      <w:shd w:val="clear" w:color="auto" w:fill="FFFFFF"/>
      <w:spacing w:line="240" w:lineRule="auto"/>
      <w:ind w:firstLine="720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Heading4">
    <w:name w:val="Heading #4_"/>
    <w:basedOn w:val="DefaultParagraphFont"/>
    <w:link w:val="Heading40"/>
    <w:rsid w:val="00F33FD8"/>
    <w:rPr>
      <w:rFonts w:ascii="Arial" w:eastAsia="Arial" w:hAnsi="Arial" w:cs="Arial"/>
      <w:sz w:val="62"/>
      <w:szCs w:val="62"/>
      <w:shd w:val="clear" w:color="auto" w:fill="FFFFFF"/>
    </w:rPr>
  </w:style>
  <w:style w:type="paragraph" w:customStyle="1" w:styleId="Heading40">
    <w:name w:val="Heading #4"/>
    <w:basedOn w:val="Normal"/>
    <w:link w:val="Heading4"/>
    <w:rsid w:val="00F33FD8"/>
    <w:pPr>
      <w:widowControl w:val="0"/>
      <w:shd w:val="clear" w:color="auto" w:fill="FFFFFF"/>
      <w:spacing w:after="560" w:line="240" w:lineRule="auto"/>
      <w:ind w:left="60"/>
      <w:jc w:val="center"/>
      <w:outlineLvl w:val="3"/>
    </w:pPr>
    <w:rPr>
      <w:rFonts w:ascii="Arial" w:eastAsia="Arial" w:hAnsi="Arial" w:cs="Arial"/>
      <w:sz w:val="62"/>
      <w:szCs w:val="62"/>
    </w:rPr>
  </w:style>
  <w:style w:type="paragraph" w:customStyle="1" w:styleId="RE-Heading3">
    <w:name w:val="RE-Heading 3"/>
    <w:basedOn w:val="Normal"/>
    <w:link w:val="RE-Heading3Char"/>
    <w:rsid w:val="008859F4"/>
    <w:pPr>
      <w:keepNext/>
      <w:spacing w:before="240" w:after="120" w:line="240" w:lineRule="auto"/>
      <w:outlineLvl w:val="2"/>
    </w:pPr>
    <w:rPr>
      <w:rFonts w:ascii="Times New Roman CYR" w:eastAsia="Times New Roman" w:hAnsi="Times New Roman CYR" w:cs="Times New Roman CYR"/>
      <w:b/>
      <w:bCs/>
      <w:i/>
      <w:iCs/>
      <w:sz w:val="24"/>
      <w:szCs w:val="20"/>
    </w:rPr>
  </w:style>
  <w:style w:type="character" w:customStyle="1" w:styleId="RE-Heading3Char">
    <w:name w:val="RE-Heading 3 Char"/>
    <w:link w:val="RE-Heading3"/>
    <w:rsid w:val="008859F4"/>
    <w:rPr>
      <w:rFonts w:ascii="Times New Roman CYR" w:eastAsia="Times New Roman" w:hAnsi="Times New Roman CYR" w:cs="Times New Roman CYR"/>
      <w:b/>
      <w:bCs/>
      <w:i/>
      <w:iCs/>
      <w:sz w:val="24"/>
      <w:szCs w:val="20"/>
    </w:rPr>
  </w:style>
  <w:style w:type="character" w:customStyle="1" w:styleId="7">
    <w:name w:val="Основен текст (7)"/>
    <w:basedOn w:val="DefaultParagraphFont"/>
    <w:rsid w:val="00063E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apple-converted-space">
    <w:name w:val="apple-converted-space"/>
    <w:basedOn w:val="DefaultParagraphFont"/>
    <w:uiPriority w:val="99"/>
    <w:rsid w:val="004C6CE0"/>
  </w:style>
  <w:style w:type="paragraph" w:styleId="NormalWeb">
    <w:name w:val="Normal (Web)"/>
    <w:basedOn w:val="Normal"/>
    <w:uiPriority w:val="99"/>
    <w:rsid w:val="004C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99"/>
    <w:qFormat/>
    <w:rsid w:val="004C6CE0"/>
    <w:rPr>
      <w:b/>
      <w:bCs/>
    </w:rPr>
  </w:style>
  <w:style w:type="paragraph" w:customStyle="1" w:styleId="Default">
    <w:name w:val="Default"/>
    <w:rsid w:val="004C6CE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ina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a.panagyurish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D8DF-39A3-4725-AF4F-1122D572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3173</Words>
  <Characters>18090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11</cp:revision>
  <cp:lastPrinted>2018-09-25T10:52:00Z</cp:lastPrinted>
  <dcterms:created xsi:type="dcterms:W3CDTF">2019-09-22T07:10:00Z</dcterms:created>
  <dcterms:modified xsi:type="dcterms:W3CDTF">2019-11-27T13:14:00Z</dcterms:modified>
</cp:coreProperties>
</file>